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6" w:lineRule="auto"/>
        <w:ind w:firstLine="47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color w:val="333333"/>
          <w:spacing w:val="7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附</w:t>
      </w:r>
      <w:r>
        <w:rPr>
          <w:rFonts w:ascii="黑体" w:hAnsi="黑体" w:eastAsia="黑体" w:cs="黑体"/>
          <w:color w:val="333333"/>
          <w:spacing w:val="9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：</w:t>
      </w:r>
      <w:r>
        <w:rPr>
          <w:rFonts w:ascii="黑体" w:hAnsi="黑体" w:eastAsia="黑体" w:cs="黑体"/>
          <w:color w:val="333333"/>
          <w:sz w:val="35"/>
          <w:szCs w:val="35"/>
        </w:rPr>
        <w:t xml:space="preserve">     </w:t>
      </w:r>
      <w:r>
        <w:rPr>
          <w:rFonts w:ascii="黑体" w:hAnsi="黑体" w:eastAsia="黑体" w:cs="黑体"/>
          <w:color w:val="333333"/>
          <w:spacing w:val="7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东莞开放大学东坑分校（东坑成校</w:t>
      </w:r>
      <w:r>
        <w:rPr>
          <w:rFonts w:ascii="黑体" w:hAnsi="黑体" w:eastAsia="黑体" w:cs="黑体"/>
          <w:color w:val="333333"/>
          <w:spacing w:val="8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）</w:t>
      </w:r>
    </w:p>
    <w:p>
      <w:pPr>
        <w:spacing w:before="195" w:line="227" w:lineRule="auto"/>
        <w:ind w:firstLine="271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color w:val="333333"/>
          <w:spacing w:val="8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2022</w:t>
      </w:r>
      <w:r>
        <w:rPr>
          <w:rFonts w:ascii="黑体" w:hAnsi="黑体" w:eastAsia="黑体" w:cs="黑体"/>
          <w:color w:val="333333"/>
          <w:spacing w:val="8"/>
          <w:sz w:val="35"/>
          <w:szCs w:val="35"/>
        </w:rPr>
        <w:t xml:space="preserve"> </w:t>
      </w:r>
      <w:r>
        <w:rPr>
          <w:rFonts w:ascii="黑体" w:hAnsi="黑体" w:eastAsia="黑体" w:cs="黑体"/>
          <w:color w:val="333333"/>
          <w:spacing w:val="15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年春季</w:t>
      </w:r>
      <w:r>
        <w:rPr>
          <w:rFonts w:ascii="黑体" w:hAnsi="黑体" w:eastAsia="黑体" w:cs="黑体"/>
          <w:color w:val="333333"/>
          <w:spacing w:val="14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招生简章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234" w:lineRule="auto"/>
        <w:ind w:firstLine="586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一</w:t>
      </w:r>
      <w:r>
        <w:rPr>
          <w:rFonts w:ascii="黑体" w:hAnsi="黑体" w:eastAsia="黑体" w:cs="黑体"/>
          <w:color w:val="333333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-69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学校简介</w:t>
      </w:r>
    </w:p>
    <w:p>
      <w:pPr>
        <w:spacing w:line="353" w:lineRule="auto"/>
        <w:rPr>
          <w:rFonts w:ascii="Arial"/>
          <w:sz w:val="21"/>
        </w:rPr>
      </w:pPr>
    </w:p>
    <w:p>
      <w:pPr>
        <w:spacing w:before="75" w:line="501" w:lineRule="auto"/>
        <w:ind w:left="27" w:right="90" w:firstLine="55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16"/>
          <w:sz w:val="23"/>
          <w:szCs w:val="23"/>
        </w:rPr>
        <w:t>东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莞开放大学（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原东莞市广播电视大学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23"/>
          <w:szCs w:val="23"/>
        </w:rPr>
        <w:t>）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是东莞市市属公办高校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是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东莞市第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一所高等院校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1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是开放大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>学在东莞地区唯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>一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>办学机构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1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>主要举办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本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科</w:t>
      </w:r>
      <w:r>
        <w:rPr>
          <w:rFonts w:ascii="仿宋" w:hAnsi="仿宋" w:eastAsia="仿宋" w:cs="仿宋"/>
          <w:color w:val="333333"/>
          <w:spacing w:val="20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大专</w:t>
      </w:r>
      <w:r>
        <w:rPr>
          <w:rFonts w:ascii="仿宋" w:hAnsi="仿宋" w:eastAsia="仿宋" w:cs="仿宋"/>
          <w:color w:val="333333"/>
          <w:spacing w:val="20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中职学历教育和各种非学历培训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20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现有学历教育在校生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11648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人</w:t>
      </w:r>
      <w:r>
        <w:rPr>
          <w:rFonts w:ascii="仿宋" w:hAnsi="仿宋" w:eastAsia="仿宋" w:cs="仿宋"/>
          <w:color w:val="333333"/>
          <w:spacing w:val="1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21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是全国高校网络教育统考东莞地区唯一考点</w:t>
      </w:r>
      <w:r>
        <w:rPr>
          <w:rFonts w:ascii="仿宋" w:hAnsi="仿宋" w:eastAsia="仿宋" w:cs="仿宋"/>
          <w:color w:val="333333"/>
          <w:spacing w:val="21"/>
          <w:sz w:val="23"/>
          <w:szCs w:val="23"/>
        </w:rPr>
        <w:t>。</w:t>
      </w:r>
    </w:p>
    <w:p>
      <w:pPr>
        <w:spacing w:before="3" w:line="500" w:lineRule="auto"/>
        <w:ind w:left="30" w:firstLine="56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学校拥有一支高学历</w:t>
      </w:r>
      <w:r>
        <w:rPr>
          <w:rFonts w:ascii="仿宋" w:hAnsi="仿宋" w:eastAsia="仿宋" w:cs="仿宋"/>
          <w:color w:val="333333"/>
          <w:spacing w:val="20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年富力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强</w:t>
      </w:r>
      <w:r>
        <w:rPr>
          <w:rFonts w:ascii="仿宋" w:hAnsi="仿宋" w:eastAsia="仿宋" w:cs="仿宋"/>
          <w:color w:val="333333"/>
          <w:spacing w:val="20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教学经验丰富的师资队伍</w:t>
      </w:r>
      <w:r>
        <w:rPr>
          <w:rFonts w:ascii="仿宋" w:hAnsi="仿宋" w:eastAsia="仿宋" w:cs="仿宋"/>
          <w:color w:val="333333"/>
          <w:spacing w:val="1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20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有专职</w:t>
      </w:r>
      <w:r>
        <w:rPr>
          <w:rFonts w:ascii="仿宋" w:hAnsi="仿宋" w:eastAsia="仿宋" w:cs="仿宋"/>
          <w:color w:val="333333"/>
          <w:spacing w:val="20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兼职教师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>200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余人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9"/>
          <w:sz w:val="23"/>
          <w:szCs w:val="23"/>
        </w:rPr>
        <w:t>。</w:t>
      </w:r>
      <w:r>
        <w:rPr>
          <w:rFonts w:ascii="仿宋" w:hAnsi="仿宋" w:eastAsia="仿宋" w:cs="仿宋"/>
          <w:color w:val="333333"/>
          <w:spacing w:val="17"/>
          <w:sz w:val="23"/>
          <w:szCs w:val="23"/>
        </w:rPr>
        <w:t>全部教师都是本</w:t>
      </w:r>
      <w:r>
        <w:rPr>
          <w:rFonts w:ascii="仿宋" w:hAnsi="仿宋" w:eastAsia="仿宋" w:cs="仿宋"/>
          <w:color w:val="333333"/>
          <w:spacing w:val="16"/>
          <w:sz w:val="23"/>
          <w:szCs w:val="23"/>
        </w:rPr>
        <w:t>科以上学历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9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16"/>
          <w:sz w:val="23"/>
          <w:szCs w:val="23"/>
        </w:rPr>
        <w:t>其中研究生</w:t>
      </w:r>
      <w:r>
        <w:rPr>
          <w:rFonts w:ascii="仿宋" w:hAnsi="仿宋" w:eastAsia="仿宋" w:cs="仿宋"/>
          <w:color w:val="333333"/>
          <w:spacing w:val="19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6"/>
          <w:sz w:val="23"/>
          <w:szCs w:val="23"/>
        </w:rPr>
        <w:t>双学士学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"/>
          <w:sz w:val="23"/>
          <w:szCs w:val="23"/>
        </w:rPr>
        <w:t xml:space="preserve">历教师 </w:t>
      </w:r>
      <w:r>
        <w:rPr>
          <w:rFonts w:ascii="仿宋" w:hAnsi="仿宋" w:eastAsia="仿宋" w:cs="仿宋"/>
          <w:color w:val="333333"/>
          <w:sz w:val="23"/>
          <w:szCs w:val="23"/>
        </w:rPr>
        <w:t>占</w:t>
      </w:r>
      <w:r>
        <w:rPr>
          <w:rFonts w:ascii="仿宋" w:hAnsi="仿宋" w:eastAsia="仿宋" w:cs="仿宋"/>
          <w:color w:val="333333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z w:val="23"/>
          <w:szCs w:val="23"/>
        </w:rPr>
        <w:t>60%以上</w:t>
      </w:r>
      <w:r>
        <w:rPr>
          <w:rFonts w:ascii="仿宋" w:hAnsi="仿宋" w:eastAsia="仿宋" w:cs="仿宋"/>
          <w:color w:val="333333"/>
          <w:spacing w:val="1"/>
          <w:sz w:val="23"/>
          <w:szCs w:val="23"/>
        </w:rPr>
        <w:t>。</w:t>
      </w:r>
    </w:p>
    <w:p>
      <w:pPr>
        <w:spacing w:before="2" w:line="500" w:lineRule="auto"/>
        <w:ind w:left="36" w:right="99" w:firstLine="55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学生免成人高考入学</w:t>
      </w:r>
      <w:r>
        <w:rPr>
          <w:rFonts w:ascii="仿宋" w:hAnsi="仿宋" w:eastAsia="仿宋" w:cs="仿宋"/>
          <w:color w:val="333333"/>
          <w:spacing w:val="5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学完教学计划规定的课程</w:t>
      </w:r>
      <w:r>
        <w:rPr>
          <w:rFonts w:ascii="仿宋" w:hAnsi="仿宋" w:eastAsia="仿宋" w:cs="仿宋"/>
          <w:color w:val="333333"/>
          <w:spacing w:val="5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成绩合格后</w:t>
      </w:r>
      <w:r>
        <w:rPr>
          <w:rFonts w:ascii="仿宋" w:hAnsi="仿宋" w:eastAsia="仿宋" w:cs="仿宋"/>
          <w:color w:val="333333"/>
          <w:spacing w:val="5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由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国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家开放大学（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原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中央广播电视大学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）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颁发毕业证书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。</w:t>
      </w:r>
    </w:p>
    <w:p>
      <w:pPr>
        <w:spacing w:line="502" w:lineRule="auto"/>
        <w:ind w:left="29" w:right="90" w:firstLine="56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毕业证书由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国家教育部电子注册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国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内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 xml:space="preserve">外承认学历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。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>可在教育部唯 一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学历证书查询网站—</w:t>
      </w:r>
      <w:r>
        <w:rPr>
          <w:rFonts w:ascii="仿宋" w:hAnsi="仿宋" w:eastAsia="仿宋" w:cs="仿宋"/>
          <w:color w:val="333333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中</w:t>
      </w:r>
      <w:r>
        <w:rPr>
          <w:rFonts w:ascii="仿宋" w:hAnsi="仿宋" w:eastAsia="仿宋" w:cs="仿宋"/>
          <w:color w:val="333333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国高等教育学生信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>息网（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"/>
          <w:sz w:val="23"/>
          <w:szCs w:val="23"/>
        </w:rPr>
        <w:t>www.chsi.com.cn</w:t>
      </w:r>
      <w:r>
        <w:rPr>
          <w:rFonts w:ascii="仿宋" w:hAnsi="仿宋" w:eastAsia="仿宋" w:cs="仿宋"/>
          <w:color w:val="333333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）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>查询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。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>本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21"/>
          <w:sz w:val="23"/>
          <w:szCs w:val="23"/>
        </w:rPr>
        <w:t>科毕业达到相应的条件还可获得学位证书</w:t>
      </w:r>
      <w:r>
        <w:rPr>
          <w:rFonts w:ascii="仿宋" w:hAnsi="仿宋" w:eastAsia="仿宋" w:cs="仿宋"/>
          <w:color w:val="333333"/>
          <w:spacing w:val="12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21"/>
          <w:sz w:val="23"/>
          <w:szCs w:val="23"/>
        </w:rPr>
        <w:t>。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21"/>
          <w:sz w:val="23"/>
          <w:szCs w:val="23"/>
        </w:rPr>
        <w:t>国家开放大学的学历文凭得到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1"/>
          <w:sz w:val="23"/>
          <w:szCs w:val="23"/>
        </w:rPr>
        <w:t>世界上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>1</w:t>
      </w:r>
      <w:r>
        <w:rPr>
          <w:rFonts w:ascii="仿宋" w:hAnsi="仿宋" w:eastAsia="仿宋" w:cs="仿宋"/>
          <w:color w:val="333333"/>
          <w:spacing w:val="5"/>
          <w:sz w:val="23"/>
          <w:szCs w:val="23"/>
        </w:rPr>
        <w:t>47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个国家和地区承认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2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被称为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“国际学历绿卡”</w:t>
      </w:r>
      <w:r>
        <w:rPr>
          <w:rFonts w:ascii="仿宋" w:hAnsi="仿宋" w:eastAsia="仿宋" w:cs="仿宋"/>
          <w:color w:val="333333"/>
          <w:spacing w:val="12"/>
          <w:sz w:val="23"/>
          <w:szCs w:val="23"/>
        </w:rPr>
        <w:t>。</w:t>
      </w:r>
    </w:p>
    <w:p>
      <w:pPr>
        <w:spacing w:before="144" w:line="234" w:lineRule="auto"/>
        <w:ind w:firstLine="586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二</w:t>
      </w:r>
      <w:r>
        <w:rPr>
          <w:rFonts w:ascii="黑体" w:hAnsi="黑体" w:eastAsia="黑体" w:cs="黑体"/>
          <w:color w:val="333333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-69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招生专业</w:t>
      </w:r>
    </w:p>
    <w:p>
      <w:pPr>
        <w:spacing w:line="353" w:lineRule="auto"/>
        <w:rPr>
          <w:rFonts w:ascii="Arial"/>
          <w:sz w:val="21"/>
        </w:rPr>
      </w:pPr>
    </w:p>
    <w:p>
      <w:pPr>
        <w:spacing w:before="75" w:line="310" w:lineRule="exact"/>
        <w:ind w:firstLine="5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13"/>
          <w:position w:val="1"/>
          <w:sz w:val="23"/>
          <w:szCs w:val="23"/>
        </w:rPr>
        <w:t>大专（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3"/>
          <w:position w:val="1"/>
          <w:sz w:val="23"/>
          <w:szCs w:val="23"/>
        </w:rPr>
        <w:t>业余班</w:t>
      </w:r>
      <w:r>
        <w:rPr>
          <w:rFonts w:ascii="仿宋" w:hAnsi="仿宋" w:eastAsia="仿宋" w:cs="仿宋"/>
          <w:color w:val="333333"/>
          <w:spacing w:val="8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6"/>
          <w:position w:val="1"/>
          <w:sz w:val="23"/>
          <w:szCs w:val="23"/>
        </w:rPr>
        <w:t>）：</w:t>
      </w:r>
      <w:r>
        <w:rPr>
          <w:rFonts w:ascii="仿宋" w:hAnsi="仿宋" w:eastAsia="仿宋" w:cs="仿宋"/>
          <w:color w:val="333333"/>
          <w:spacing w:val="13"/>
          <w:position w:val="1"/>
          <w:sz w:val="23"/>
          <w:szCs w:val="23"/>
        </w:rPr>
        <w:t>行政管理</w:t>
      </w:r>
      <w:r>
        <w:rPr>
          <w:rFonts w:ascii="仿宋" w:hAnsi="仿宋" w:eastAsia="仿宋" w:cs="仿宋"/>
          <w:color w:val="333333"/>
          <w:spacing w:val="16"/>
          <w:position w:val="1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3"/>
          <w:position w:val="1"/>
          <w:sz w:val="23"/>
          <w:szCs w:val="23"/>
        </w:rPr>
        <w:t>学前</w:t>
      </w:r>
      <w:r>
        <w:rPr>
          <w:rFonts w:ascii="仿宋" w:hAnsi="仿宋" w:eastAsia="仿宋" w:cs="仿宋"/>
          <w:color w:val="333333"/>
          <w:spacing w:val="12"/>
          <w:position w:val="1"/>
          <w:sz w:val="23"/>
          <w:szCs w:val="23"/>
        </w:rPr>
        <w:t>教育</w:t>
      </w:r>
      <w:r>
        <w:rPr>
          <w:rFonts w:ascii="仿宋" w:hAnsi="仿宋" w:eastAsia="仿宋" w:cs="仿宋"/>
          <w:color w:val="333333"/>
          <w:spacing w:val="16"/>
          <w:position w:val="1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2"/>
          <w:position w:val="1"/>
          <w:sz w:val="23"/>
          <w:szCs w:val="23"/>
        </w:rPr>
        <w:t>小学教育</w:t>
      </w:r>
      <w:r>
        <w:rPr>
          <w:rFonts w:ascii="仿宋" w:hAnsi="仿宋" w:eastAsia="仿宋" w:cs="仿宋"/>
          <w:color w:val="333333"/>
          <w:spacing w:val="16"/>
          <w:position w:val="1"/>
          <w:sz w:val="23"/>
          <w:szCs w:val="23"/>
        </w:rPr>
        <w:t>。</w:t>
      </w:r>
    </w:p>
    <w:p>
      <w:pPr>
        <w:spacing w:before="314" w:line="503" w:lineRule="auto"/>
        <w:ind w:left="33" w:right="94" w:firstLine="54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本科（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业余班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）：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行政管理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学前教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育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小学教育</w:t>
      </w:r>
      <w:r>
        <w:rPr>
          <w:rFonts w:ascii="仿宋" w:hAnsi="仿宋" w:eastAsia="仿宋" w:cs="仿宋"/>
          <w:color w:val="333333"/>
          <w:spacing w:val="10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公共事业管理（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教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3"/>
          <w:sz w:val="23"/>
          <w:szCs w:val="23"/>
        </w:rPr>
        <w:t>育管理方向</w:t>
      </w:r>
      <w:r>
        <w:rPr>
          <w:rFonts w:ascii="仿宋" w:hAnsi="仿宋" w:eastAsia="仿宋" w:cs="仿宋"/>
          <w:color w:val="333333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sz w:val="23"/>
          <w:szCs w:val="23"/>
        </w:rPr>
        <w:t>）。</w:t>
      </w:r>
    </w:p>
    <w:p>
      <w:pPr>
        <w:sectPr>
          <w:pgSz w:w="11906" w:h="16839"/>
          <w:pgMar w:top="1431" w:right="1716" w:bottom="0" w:left="1785" w:header="0" w:footer="0" w:gutter="0"/>
          <w:cols w:space="720" w:num="1"/>
        </w:sectPr>
      </w:pPr>
    </w:p>
    <w:p>
      <w:pPr>
        <w:spacing w:before="180" w:line="234" w:lineRule="auto"/>
        <w:ind w:firstLine="587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三</w:t>
      </w:r>
      <w:r>
        <w:rPr>
          <w:rFonts w:ascii="黑体" w:hAnsi="黑体" w:eastAsia="黑体" w:cs="黑体"/>
          <w:color w:val="333333"/>
          <w:spacing w:val="-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-70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招生对象</w:t>
      </w:r>
    </w:p>
    <w:p>
      <w:pPr>
        <w:spacing w:line="353" w:lineRule="auto"/>
        <w:rPr>
          <w:rFonts w:ascii="Arial"/>
          <w:sz w:val="21"/>
        </w:rPr>
      </w:pPr>
    </w:p>
    <w:p>
      <w:pPr>
        <w:spacing w:before="75" w:line="307" w:lineRule="exact"/>
        <w:ind w:firstLine="5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8"/>
          <w:position w:val="1"/>
          <w:sz w:val="23"/>
          <w:szCs w:val="23"/>
        </w:rPr>
        <w:t>大专招生对象</w:t>
      </w:r>
      <w:r>
        <w:rPr>
          <w:rFonts w:ascii="仿宋" w:hAnsi="仿宋" w:eastAsia="仿宋" w:cs="仿宋"/>
          <w:color w:val="333333"/>
          <w:spacing w:val="10"/>
          <w:position w:val="1"/>
          <w:sz w:val="23"/>
          <w:szCs w:val="23"/>
        </w:rPr>
        <w:t>：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position w:val="1"/>
          <w:sz w:val="23"/>
          <w:szCs w:val="23"/>
        </w:rPr>
        <w:t>高中</w:t>
      </w:r>
      <w:r>
        <w:rPr>
          <w:rFonts w:ascii="仿宋" w:hAnsi="仿宋" w:eastAsia="仿宋" w:cs="仿宋"/>
          <w:color w:val="333333"/>
          <w:spacing w:val="10"/>
          <w:position w:val="1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position w:val="1"/>
          <w:sz w:val="23"/>
          <w:szCs w:val="23"/>
        </w:rPr>
        <w:t>中专毕业生</w:t>
      </w:r>
      <w:r>
        <w:rPr>
          <w:rFonts w:ascii="仿宋" w:hAnsi="仿宋" w:eastAsia="仿宋" w:cs="仿宋"/>
          <w:color w:val="333333"/>
          <w:spacing w:val="10"/>
          <w:position w:val="1"/>
          <w:sz w:val="23"/>
          <w:szCs w:val="23"/>
        </w:rPr>
        <w:t>。</w:t>
      </w:r>
    </w:p>
    <w:p>
      <w:pPr>
        <w:rPr>
          <w:rFonts w:ascii="Arial"/>
          <w:sz w:val="21"/>
        </w:rPr>
      </w:pPr>
    </w:p>
    <w:p>
      <w:pPr>
        <w:spacing w:before="75" w:line="309" w:lineRule="exact"/>
        <w:ind w:firstLine="58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16"/>
          <w:position w:val="1"/>
          <w:sz w:val="23"/>
          <w:szCs w:val="23"/>
        </w:rPr>
        <w:t>本科招生对</w:t>
      </w:r>
      <w:r>
        <w:rPr>
          <w:rFonts w:ascii="仿宋" w:hAnsi="仿宋" w:eastAsia="仿宋" w:cs="仿宋"/>
          <w:color w:val="333333"/>
          <w:spacing w:val="15"/>
          <w:position w:val="1"/>
          <w:sz w:val="23"/>
          <w:szCs w:val="23"/>
        </w:rPr>
        <w:t>象</w:t>
      </w:r>
      <w:r>
        <w:rPr>
          <w:rFonts w:ascii="仿宋" w:hAnsi="仿宋" w:eastAsia="仿宋" w:cs="仿宋"/>
          <w:color w:val="333333"/>
          <w:spacing w:val="19"/>
          <w:position w:val="1"/>
          <w:sz w:val="23"/>
          <w:szCs w:val="23"/>
        </w:rPr>
        <w:t>：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5"/>
          <w:position w:val="1"/>
          <w:sz w:val="23"/>
          <w:szCs w:val="23"/>
        </w:rPr>
        <w:t>大专</w:t>
      </w:r>
      <w:r>
        <w:rPr>
          <w:rFonts w:ascii="仿宋" w:hAnsi="仿宋" w:eastAsia="仿宋" w:cs="仿宋"/>
          <w:color w:val="333333"/>
          <w:spacing w:val="19"/>
          <w:position w:val="1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5"/>
          <w:position w:val="1"/>
          <w:sz w:val="23"/>
          <w:szCs w:val="23"/>
        </w:rPr>
        <w:t>本科毕业生</w:t>
      </w:r>
      <w:r>
        <w:rPr>
          <w:rFonts w:ascii="仿宋" w:hAnsi="仿宋" w:eastAsia="仿宋" w:cs="仿宋"/>
          <w:color w:val="333333"/>
          <w:spacing w:val="19"/>
          <w:position w:val="1"/>
          <w:sz w:val="23"/>
          <w:szCs w:val="23"/>
        </w:rPr>
        <w:t>。</w:t>
      </w:r>
    </w:p>
    <w:p>
      <w:pPr>
        <w:spacing w:line="372" w:lineRule="auto"/>
        <w:rPr>
          <w:rFonts w:ascii="Arial"/>
          <w:sz w:val="21"/>
        </w:rPr>
      </w:pPr>
    </w:p>
    <w:p>
      <w:pPr>
        <w:spacing w:before="91" w:line="227" w:lineRule="auto"/>
        <w:ind w:firstLine="598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color w:val="333333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-81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学习形式</w: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76" w:line="309" w:lineRule="exact"/>
        <w:ind w:firstLine="59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8"/>
          <w:position w:val="1"/>
          <w:sz w:val="23"/>
          <w:szCs w:val="23"/>
        </w:rPr>
        <w:t>业余</w:t>
      </w:r>
      <w:r>
        <w:rPr>
          <w:rFonts w:ascii="仿宋" w:hAnsi="仿宋" w:eastAsia="仿宋" w:cs="仿宋"/>
          <w:color w:val="333333"/>
          <w:spacing w:val="6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9"/>
          <w:position w:val="1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8"/>
          <w:position w:val="1"/>
          <w:sz w:val="23"/>
          <w:szCs w:val="23"/>
        </w:rPr>
        <w:t>周一至周五晚上或星</w:t>
      </w:r>
      <w:r>
        <w:rPr>
          <w:rFonts w:ascii="仿宋" w:hAnsi="仿宋" w:eastAsia="仿宋" w:cs="仿宋"/>
          <w:color w:val="333333"/>
          <w:spacing w:val="7"/>
          <w:position w:val="1"/>
          <w:sz w:val="23"/>
          <w:szCs w:val="23"/>
        </w:rPr>
        <w:t>期六</w:t>
      </w:r>
      <w:r>
        <w:rPr>
          <w:rFonts w:ascii="仿宋" w:hAnsi="仿宋" w:eastAsia="仿宋" w:cs="仿宋"/>
          <w:color w:val="333333"/>
          <w:spacing w:val="9"/>
          <w:position w:val="1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7"/>
          <w:position w:val="1"/>
          <w:sz w:val="23"/>
          <w:szCs w:val="23"/>
        </w:rPr>
        <w:t>日</w:t>
      </w:r>
      <w:r>
        <w:rPr>
          <w:rFonts w:ascii="仿宋" w:hAnsi="仿宋" w:eastAsia="仿宋" w:cs="仿宋"/>
          <w:color w:val="333333"/>
          <w:spacing w:val="6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7"/>
          <w:position w:val="1"/>
          <w:sz w:val="23"/>
          <w:szCs w:val="23"/>
        </w:rPr>
        <w:t>白天</w:t>
      </w:r>
      <w:r>
        <w:rPr>
          <w:rFonts w:ascii="仿宋" w:hAnsi="仿宋" w:eastAsia="仿宋" w:cs="仿宋"/>
          <w:color w:val="333333"/>
          <w:spacing w:val="6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9"/>
          <w:position w:val="1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7"/>
          <w:position w:val="1"/>
          <w:sz w:val="23"/>
          <w:szCs w:val="23"/>
        </w:rPr>
        <w:t>线上线下学习相结合</w:t>
      </w:r>
      <w:r>
        <w:rPr>
          <w:rFonts w:ascii="仿宋" w:hAnsi="仿宋" w:eastAsia="仿宋" w:cs="仿宋"/>
          <w:color w:val="333333"/>
          <w:spacing w:val="9"/>
          <w:position w:val="1"/>
          <w:sz w:val="23"/>
          <w:szCs w:val="23"/>
        </w:rPr>
        <w:t>。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92" w:line="234" w:lineRule="auto"/>
        <w:ind w:firstLine="58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pacing w:val="1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五</w:t>
      </w:r>
      <w:r>
        <w:rPr>
          <w:rFonts w:ascii="黑体" w:hAnsi="黑体" w:eastAsia="黑体" w:cs="黑体"/>
          <w:color w:val="333333"/>
          <w:spacing w:val="2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1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、收费标准和学习时间</w:t>
      </w:r>
    </w:p>
    <w:p>
      <w:pPr>
        <w:spacing w:line="353" w:lineRule="auto"/>
        <w:rPr>
          <w:rFonts w:ascii="Arial"/>
          <w:sz w:val="21"/>
        </w:rPr>
      </w:pPr>
    </w:p>
    <w:p>
      <w:pPr>
        <w:spacing w:before="75" w:line="308" w:lineRule="exact"/>
        <w:ind w:firstLine="58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10"/>
          <w:position w:val="1"/>
          <w:sz w:val="23"/>
          <w:szCs w:val="23"/>
        </w:rPr>
        <w:t>按学分制计算总学费</w:t>
      </w:r>
      <w:r>
        <w:rPr>
          <w:rFonts w:ascii="仿宋" w:hAnsi="仿宋" w:eastAsia="仿宋" w:cs="仿宋"/>
          <w:color w:val="333333"/>
          <w:spacing w:val="7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1"/>
          <w:position w:val="1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9"/>
          <w:position w:val="1"/>
          <w:sz w:val="23"/>
          <w:szCs w:val="23"/>
        </w:rPr>
        <w:t>三年业余学习</w:t>
      </w:r>
      <w:r>
        <w:rPr>
          <w:rFonts w:ascii="仿宋" w:hAnsi="仿宋" w:eastAsia="仿宋" w:cs="仿宋"/>
          <w:color w:val="333333"/>
          <w:spacing w:val="7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9"/>
          <w:position w:val="1"/>
          <w:sz w:val="23"/>
          <w:szCs w:val="23"/>
        </w:rPr>
        <w:t>时间</w:t>
      </w:r>
      <w:r>
        <w:rPr>
          <w:rFonts w:ascii="仿宋" w:hAnsi="仿宋" w:eastAsia="仿宋" w:cs="仿宋"/>
          <w:color w:val="333333"/>
          <w:spacing w:val="7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1"/>
          <w:position w:val="1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9"/>
          <w:position w:val="1"/>
          <w:sz w:val="23"/>
          <w:szCs w:val="23"/>
        </w:rPr>
        <w:t>按学年收取</w:t>
      </w:r>
      <w:r>
        <w:rPr>
          <w:rFonts w:ascii="仿宋" w:hAnsi="仿宋" w:eastAsia="仿宋" w:cs="仿宋"/>
          <w:color w:val="333333"/>
          <w:spacing w:val="11"/>
          <w:position w:val="1"/>
          <w:sz w:val="23"/>
          <w:szCs w:val="23"/>
        </w:rPr>
        <w:t>。</w:t>
      </w:r>
    </w:p>
    <w:p>
      <w:pPr>
        <w:spacing w:line="373" w:lineRule="auto"/>
        <w:rPr>
          <w:rFonts w:ascii="Arial"/>
          <w:sz w:val="21"/>
        </w:rPr>
      </w:pPr>
    </w:p>
    <w:p>
      <w:pPr>
        <w:spacing w:before="92" w:line="228" w:lineRule="auto"/>
        <w:ind w:firstLine="590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六</w:t>
      </w:r>
      <w:r>
        <w:rPr>
          <w:rFonts w:ascii="黑体" w:hAnsi="黑体" w:eastAsia="黑体" w:cs="黑体"/>
          <w:color w:val="333333"/>
          <w:spacing w:val="-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-7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报名资料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75" w:line="309" w:lineRule="exact"/>
        <w:ind w:firstLine="57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4"/>
          <w:position w:val="1"/>
          <w:sz w:val="23"/>
          <w:szCs w:val="23"/>
        </w:rPr>
        <w:t>1.</w:t>
      </w:r>
      <w:r>
        <w:rPr>
          <w:rFonts w:ascii="仿宋" w:hAnsi="仿宋" w:eastAsia="仿宋" w:cs="仿宋"/>
          <w:color w:val="333333"/>
          <w:spacing w:val="6"/>
          <w:position w:val="1"/>
          <w:sz w:val="23"/>
          <w:szCs w:val="23"/>
        </w:rPr>
        <w:t>身份证原件和复印件</w:t>
      </w:r>
      <w:r>
        <w:rPr>
          <w:rFonts w:ascii="仿宋" w:hAnsi="仿宋" w:eastAsia="仿宋" w:cs="仿宋"/>
          <w:color w:val="333333"/>
          <w:spacing w:val="5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4"/>
          <w:position w:val="1"/>
          <w:sz w:val="23"/>
          <w:szCs w:val="23"/>
        </w:rPr>
        <w:t>2</w:t>
      </w:r>
      <w:r>
        <w:rPr>
          <w:rFonts w:ascii="仿宋" w:hAnsi="仿宋" w:eastAsia="仿宋" w:cs="仿宋"/>
          <w:color w:val="333333"/>
          <w:spacing w:val="5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6"/>
          <w:position w:val="1"/>
          <w:sz w:val="23"/>
          <w:szCs w:val="23"/>
        </w:rPr>
        <w:t>份（</w:t>
      </w:r>
      <w:r>
        <w:rPr>
          <w:rFonts w:ascii="仿宋" w:hAnsi="仿宋" w:eastAsia="仿宋" w:cs="仿宋"/>
          <w:color w:val="333333"/>
          <w:spacing w:val="4"/>
          <w:position w:val="1"/>
          <w:sz w:val="23"/>
          <w:szCs w:val="23"/>
        </w:rPr>
        <w:t>A4</w:t>
      </w:r>
      <w:r>
        <w:rPr>
          <w:rFonts w:ascii="仿宋" w:hAnsi="仿宋" w:eastAsia="仿宋" w:cs="仿宋"/>
          <w:color w:val="333333"/>
          <w:spacing w:val="8"/>
          <w:position w:val="1"/>
          <w:sz w:val="23"/>
          <w:szCs w:val="23"/>
        </w:rPr>
        <w:t>）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8"/>
          <w:position w:val="1"/>
          <w:sz w:val="23"/>
          <w:szCs w:val="23"/>
        </w:rPr>
        <w:t>；</w:t>
      </w:r>
    </w:p>
    <w:p>
      <w:pPr>
        <w:spacing w:before="315" w:line="501" w:lineRule="auto"/>
        <w:ind w:left="26" w:right="28" w:firstLine="5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7"/>
          <w:sz w:val="23"/>
          <w:szCs w:val="23"/>
        </w:rPr>
        <w:t>2.</w:t>
      </w:r>
      <w:r>
        <w:rPr>
          <w:rFonts w:ascii="仿宋" w:hAnsi="仿宋" w:eastAsia="仿宋" w:cs="仿宋"/>
          <w:color w:val="333333"/>
          <w:spacing w:val="12"/>
          <w:sz w:val="23"/>
          <w:szCs w:val="23"/>
        </w:rPr>
        <w:t>报读大专的提供高中</w:t>
      </w:r>
      <w:r>
        <w:rPr>
          <w:rFonts w:ascii="仿宋" w:hAnsi="仿宋" w:eastAsia="仿宋" w:cs="仿宋"/>
          <w:color w:val="333333"/>
          <w:spacing w:val="13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1"/>
          <w:sz w:val="23"/>
          <w:szCs w:val="23"/>
        </w:rPr>
        <w:t>中专毕业证复印件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>2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1"/>
          <w:sz w:val="23"/>
          <w:szCs w:val="23"/>
        </w:rPr>
        <w:t>份（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>A4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3"/>
          <w:sz w:val="23"/>
          <w:szCs w:val="23"/>
        </w:rPr>
        <w:t>）；</w:t>
      </w:r>
      <w:r>
        <w:rPr>
          <w:rFonts w:ascii="仿宋" w:hAnsi="仿宋" w:eastAsia="仿宋" w:cs="仿宋"/>
          <w:color w:val="333333"/>
          <w:spacing w:val="11"/>
          <w:sz w:val="23"/>
          <w:szCs w:val="23"/>
        </w:rPr>
        <w:t>报读本科的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2"/>
          <w:sz w:val="23"/>
          <w:szCs w:val="23"/>
        </w:rPr>
        <w:t>提供专科或以上毕业证复印件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>2</w:t>
      </w:r>
      <w:r>
        <w:rPr>
          <w:rFonts w:ascii="仿宋" w:hAnsi="仿宋" w:eastAsia="仿宋" w:cs="仿宋"/>
          <w:color w:val="333333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2"/>
          <w:sz w:val="23"/>
          <w:szCs w:val="23"/>
        </w:rPr>
        <w:t>份（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>A4</w:t>
      </w:r>
      <w:r>
        <w:rPr>
          <w:rFonts w:ascii="仿宋" w:hAnsi="仿宋" w:eastAsia="仿宋" w:cs="仿宋"/>
          <w:color w:val="333333"/>
          <w:spacing w:val="14"/>
          <w:sz w:val="23"/>
          <w:szCs w:val="23"/>
        </w:rPr>
        <w:t>）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4"/>
          <w:sz w:val="23"/>
          <w:szCs w:val="23"/>
        </w:rPr>
        <w:t>；</w:t>
      </w:r>
    </w:p>
    <w:p>
      <w:pPr>
        <w:spacing w:before="2" w:line="500" w:lineRule="auto"/>
        <w:ind w:left="33" w:right="28" w:firstLine="54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3.</w:t>
      </w:r>
      <w:r>
        <w:rPr>
          <w:rFonts w:ascii="仿宋" w:hAnsi="仿宋" w:eastAsia="仿宋" w:cs="仿宋"/>
          <w:color w:val="333333"/>
          <w:spacing w:val="28"/>
          <w:sz w:val="23"/>
          <w:szCs w:val="23"/>
        </w:rPr>
        <w:t>报读本科提交专科或以上毕业证验证报告</w:t>
      </w:r>
      <w:r>
        <w:rPr>
          <w:rFonts w:ascii="仿宋" w:hAnsi="仿宋" w:eastAsia="仿宋" w:cs="仿宋"/>
          <w:color w:val="333333"/>
          <w:spacing w:val="27"/>
          <w:sz w:val="23"/>
          <w:szCs w:val="23"/>
        </w:rPr>
        <w:t>复印件或学历电子注册备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案表 2 份（A4）</w:t>
      </w:r>
      <w:r>
        <w:rPr>
          <w:rFonts w:ascii="仿宋" w:hAnsi="仿宋" w:eastAsia="仿宋" w:cs="仿宋"/>
          <w:color w:val="333333"/>
          <w:spacing w:val="-50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z w:val="23"/>
          <w:szCs w:val="23"/>
        </w:rPr>
        <w:t>；</w:t>
      </w:r>
    </w:p>
    <w:p>
      <w:pPr>
        <w:spacing w:line="310" w:lineRule="exact"/>
        <w:ind w:firstLine="57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>3.小</w:t>
      </w:r>
      <w:r>
        <w:rPr>
          <w:rFonts w:ascii="仿宋" w:hAnsi="仿宋" w:eastAsia="仿宋" w:cs="仿宋"/>
          <w:color w:val="333333"/>
          <w:spacing w:val="1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>1</w:t>
      </w:r>
      <w:r>
        <w:rPr>
          <w:rFonts w:ascii="仿宋" w:hAnsi="仿宋" w:eastAsia="仿宋" w:cs="仿宋"/>
          <w:color w:val="333333"/>
          <w:spacing w:val="1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>寸蓝底近彩照</w:t>
      </w:r>
      <w:r>
        <w:rPr>
          <w:rFonts w:ascii="仿宋" w:hAnsi="仿宋" w:eastAsia="仿宋" w:cs="仿宋"/>
          <w:color w:val="333333"/>
          <w:spacing w:val="1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>4 张。</w:t>
      </w:r>
    </w:p>
    <w:p>
      <w:pPr>
        <w:spacing w:before="315" w:line="503" w:lineRule="auto"/>
        <w:ind w:left="31" w:right="30" w:firstLine="54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spacing w:val="8"/>
          <w:sz w:val="23"/>
          <w:szCs w:val="23"/>
        </w:rPr>
        <w:t>4.</w:t>
      </w:r>
      <w:r>
        <w:rPr>
          <w:rFonts w:ascii="仿宋" w:hAnsi="仿宋" w:eastAsia="仿宋" w:cs="仿宋"/>
          <w:color w:val="333333"/>
          <w:spacing w:val="16"/>
          <w:sz w:val="23"/>
          <w:szCs w:val="23"/>
        </w:rPr>
        <w:t>非莞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户籍长期在莞证明（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如居住证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，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社保缴费流水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工作合同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5"/>
          <w:sz w:val="23"/>
          <w:szCs w:val="23"/>
        </w:rPr>
        <w:t>租</w:t>
      </w:r>
      <w:r>
        <w:rPr>
          <w:rFonts w:ascii="仿宋" w:hAnsi="仿宋" w:eastAsia="仿宋" w:cs="仿宋"/>
          <w:color w:val="333333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4"/>
          <w:sz w:val="23"/>
          <w:szCs w:val="23"/>
        </w:rPr>
        <w:t>房合同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、</w:t>
      </w:r>
      <w:r>
        <w:rPr>
          <w:rFonts w:ascii="仿宋" w:hAnsi="仿宋" w:eastAsia="仿宋" w:cs="仿宋"/>
          <w:color w:val="333333"/>
          <w:spacing w:val="14"/>
          <w:sz w:val="23"/>
          <w:szCs w:val="23"/>
        </w:rPr>
        <w:t>工作证明等其中一种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）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>2</w:t>
      </w:r>
      <w:r>
        <w:rPr>
          <w:rFonts w:ascii="仿宋" w:hAnsi="仿宋" w:eastAsia="仿宋" w:cs="仿宋"/>
          <w:color w:val="333333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spacing w:val="13"/>
          <w:sz w:val="23"/>
          <w:szCs w:val="23"/>
        </w:rPr>
        <w:t>份（</w:t>
      </w:r>
      <w:r>
        <w:rPr>
          <w:rFonts w:ascii="仿宋" w:hAnsi="仿宋" w:eastAsia="仿宋" w:cs="仿宋"/>
          <w:color w:val="333333"/>
          <w:spacing w:val="6"/>
          <w:sz w:val="23"/>
          <w:szCs w:val="23"/>
        </w:rPr>
        <w:t>A4</w:t>
      </w:r>
      <w:r>
        <w:rPr>
          <w:rFonts w:ascii="仿宋" w:hAnsi="仿宋" w:eastAsia="仿宋" w:cs="仿宋"/>
          <w:color w:val="333333"/>
          <w:spacing w:val="18"/>
          <w:sz w:val="23"/>
          <w:szCs w:val="23"/>
        </w:rPr>
        <w:t>）。</w:t>
      </w:r>
    </w:p>
    <w:p>
      <w:pPr>
        <w:spacing w:before="144" w:line="231" w:lineRule="auto"/>
        <w:ind w:firstLine="580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七</w:t>
      </w:r>
      <w:r>
        <w:rPr>
          <w:rFonts w:ascii="黑体" w:hAnsi="黑体" w:eastAsia="黑体" w:cs="黑体"/>
          <w:color w:val="333333"/>
          <w:spacing w:val="-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-28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报名截止时间</w:t>
      </w:r>
    </w:p>
    <w:p>
      <w:pPr>
        <w:spacing w:line="358" w:lineRule="auto"/>
        <w:rPr>
          <w:rFonts w:ascii="Arial"/>
          <w:sz w:val="21"/>
        </w:rPr>
      </w:pPr>
    </w:p>
    <w:p>
      <w:pPr>
        <w:spacing w:before="75" w:line="309" w:lineRule="exact"/>
        <w:ind w:firstLine="58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>报名截止时间</w:t>
      </w:r>
      <w:r>
        <w:rPr>
          <w:rFonts w:ascii="仿宋" w:hAnsi="仿宋" w:eastAsia="仿宋" w:cs="仿宋"/>
          <w:color w:val="333333"/>
          <w:spacing w:val="-1"/>
          <w:position w:val="1"/>
          <w:sz w:val="23"/>
          <w:szCs w:val="23"/>
        </w:rPr>
        <w:t>：</w:t>
      </w:r>
      <w:r>
        <w:rPr>
          <w:rFonts w:ascii="仿宋" w:hAnsi="仿宋" w:eastAsia="仿宋" w:cs="仿宋"/>
          <w:color w:val="333333"/>
          <w:spacing w:val="-54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>2022 年 2 月 28 日 ；入学时间：</w:t>
      </w:r>
      <w:r>
        <w:rPr>
          <w:rFonts w:ascii="仿宋" w:hAnsi="仿宋" w:eastAsia="仿宋" w:cs="仿宋"/>
          <w:color w:val="333333"/>
          <w:spacing w:val="-54"/>
          <w:position w:val="1"/>
          <w:sz w:val="23"/>
          <w:szCs w:val="23"/>
        </w:rPr>
        <w:t xml:space="preserve"> </w:t>
      </w:r>
      <w:r>
        <w:rPr>
          <w:rFonts w:ascii="仿宋" w:hAnsi="仿宋" w:eastAsia="仿宋" w:cs="仿宋"/>
          <w:color w:val="333333"/>
          <w:position w:val="1"/>
          <w:sz w:val="23"/>
          <w:szCs w:val="23"/>
        </w:rPr>
        <w:t>3 月份。</w:t>
      </w:r>
    </w:p>
    <w:p>
      <w:pPr>
        <w:spacing w:line="372" w:lineRule="auto"/>
        <w:rPr>
          <w:rFonts w:ascii="Arial"/>
          <w:sz w:val="21"/>
        </w:rPr>
      </w:pPr>
    </w:p>
    <w:p>
      <w:pPr>
        <w:spacing w:before="91" w:line="229" w:lineRule="auto"/>
        <w:ind w:firstLine="581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八</w:t>
      </w:r>
      <w:r>
        <w:rPr>
          <w:rFonts w:ascii="黑体" w:hAnsi="黑体" w:eastAsia="黑体" w:cs="黑体"/>
          <w:color w:val="333333"/>
          <w:spacing w:val="-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-14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招生专业一览表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13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519"/>
        <w:gridCol w:w="1254"/>
        <w:gridCol w:w="927"/>
        <w:gridCol w:w="961"/>
        <w:gridCol w:w="1139"/>
        <w:gridCol w:w="3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8" w:lineRule="auto"/>
              <w:ind w:left="143" w:right="153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招生院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校</w:t>
            </w:r>
            <w:r>
              <w:rPr>
                <w:rFonts w:ascii="微软雅黑" w:hAnsi="微软雅黑" w:eastAsia="微软雅黑" w:cs="微软雅黑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微软雅黑" w:hAnsi="微软雅黑" w:eastAsia="微软雅黑" w:cs="微软雅黑"/>
                <w:color w:val="333333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颁</w:t>
            </w:r>
          </w:p>
          <w:p>
            <w:pPr>
              <w:spacing w:before="2" w:line="206" w:lineRule="auto"/>
              <w:ind w:left="258" w:right="153" w:hanging="11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rFonts w:ascii="微软雅黑" w:hAnsi="微软雅黑" w:eastAsia="微软雅黑" w:cs="微软雅黑"/>
                <w:color w:val="333333"/>
                <w:spacing w:val="16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毕业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-31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61" w:line="177" w:lineRule="auto"/>
              <w:ind w:firstLine="37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32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层</w:t>
            </w: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32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次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firstLine="4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业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39" w:lineRule="auto"/>
              <w:ind w:left="361" w:right="136" w:hanging="23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招生对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象</w:t>
            </w: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30" w:lineRule="auto"/>
              <w:ind w:left="132" w:right="147" w:firstLine="14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制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3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2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基本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3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学时</w:t>
            </w:r>
            <w:r>
              <w:rPr>
                <w:rFonts w:ascii="微软雅黑" w:hAnsi="微软雅黑" w:eastAsia="微软雅黑" w:cs="微软雅黑"/>
                <w:color w:val="33333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5" w:line="238" w:lineRule="auto"/>
              <w:ind w:left="254" w:right="124" w:hanging="12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-4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微软雅黑" w:hAnsi="微软雅黑" w:eastAsia="微软雅黑" w:cs="微软雅黑"/>
                <w:color w:val="333333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-3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微软雅黑" w:hAnsi="微软雅黑" w:eastAsia="微软雅黑" w:cs="微软雅黑"/>
                <w:color w:val="333333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-3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学年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费用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firstLine="9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23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各专业主</w:t>
            </w:r>
            <w:r>
              <w:rPr>
                <w:rFonts w:ascii="微软雅黑" w:hAnsi="微软雅黑" w:eastAsia="微软雅黑" w:cs="微软雅黑"/>
                <w:color w:val="333333"/>
                <w:spacing w:val="22"/>
                <w:sz w:val="20"/>
                <w:szCs w:val="20"/>
                <w14:textOutline w14:w="3795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要课程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6" w:line="238" w:lineRule="auto"/>
              <w:ind w:left="146" w:right="155" w:firstLine="2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9"/>
                <w:sz w:val="20"/>
                <w:szCs w:val="20"/>
              </w:rPr>
              <w:t>国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20"/>
                <w:szCs w:val="20"/>
              </w:rPr>
              <w:t>家开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6"/>
                <w:sz w:val="20"/>
                <w:szCs w:val="20"/>
              </w:rPr>
              <w:t>放大</w:t>
            </w:r>
            <w:r>
              <w:rPr>
                <w:rFonts w:ascii="微软雅黑" w:hAnsi="微软雅黑" w:eastAsia="微软雅黑" w:cs="微软雅黑"/>
                <w:color w:val="333333"/>
                <w:spacing w:val="15"/>
                <w:sz w:val="20"/>
                <w:szCs w:val="20"/>
              </w:rPr>
              <w:t>学</w:t>
            </w:r>
          </w:p>
        </w:tc>
        <w:tc>
          <w:tcPr>
            <w:tcW w:w="51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0" w:line="181" w:lineRule="auto"/>
              <w:ind w:firstLine="127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36"/>
                <w:sz w:val="20"/>
                <w:szCs w:val="20"/>
              </w:rPr>
              <w:t>本</w:t>
            </w:r>
            <w:r>
              <w:rPr>
                <w:rFonts w:ascii="微软雅黑" w:hAnsi="微软雅黑" w:eastAsia="微软雅黑" w:cs="微软雅黑"/>
                <w:color w:val="33333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36"/>
                <w:sz w:val="20"/>
                <w:szCs w:val="20"/>
              </w:rPr>
              <w:t>科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08" w:lineRule="auto"/>
              <w:ind w:firstLine="17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9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color w:val="333333"/>
                <w:spacing w:val="18"/>
                <w:sz w:val="20"/>
                <w:szCs w:val="20"/>
              </w:rPr>
              <w:t>政管理</w:t>
            </w:r>
          </w:p>
        </w:tc>
        <w:tc>
          <w:tcPr>
            <w:tcW w:w="9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firstLine="13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4"/>
                <w:sz w:val="20"/>
                <w:szCs w:val="20"/>
              </w:rPr>
              <w:t>大专</w:t>
            </w:r>
            <w:r>
              <w:rPr>
                <w:rFonts w:ascii="微软雅黑" w:hAnsi="微软雅黑" w:eastAsia="微软雅黑" w:cs="微软雅黑"/>
                <w:color w:val="333333"/>
                <w:spacing w:val="13"/>
                <w:sz w:val="20"/>
                <w:szCs w:val="20"/>
              </w:rPr>
              <w:t>或</w:t>
            </w:r>
          </w:p>
          <w:p>
            <w:pPr>
              <w:spacing w:before="15" w:line="208" w:lineRule="auto"/>
              <w:ind w:firstLine="1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6"/>
                <w:sz w:val="20"/>
                <w:szCs w:val="20"/>
              </w:rPr>
              <w:t>本科毕</w:t>
            </w:r>
          </w:p>
          <w:p>
            <w:pPr>
              <w:spacing w:before="22" w:line="185" w:lineRule="auto"/>
              <w:ind w:firstLine="2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  <w:t>业生</w:t>
            </w:r>
          </w:p>
        </w:tc>
        <w:tc>
          <w:tcPr>
            <w:tcW w:w="96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6" w:line="230" w:lineRule="auto"/>
              <w:ind w:left="93" w:right="118" w:firstLine="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4"/>
                <w:sz w:val="20"/>
                <w:szCs w:val="20"/>
              </w:rPr>
              <w:t>二</w:t>
            </w:r>
            <w:r>
              <w:rPr>
                <w:rFonts w:ascii="微软雅黑" w:hAnsi="微软雅黑" w:eastAsia="微软雅黑" w:cs="微软雅黑"/>
                <w:color w:val="333333"/>
                <w:spacing w:val="2"/>
                <w:sz w:val="20"/>
                <w:szCs w:val="20"/>
              </w:rPr>
              <w:t xml:space="preserve">     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20"/>
                <w:szCs w:val="20"/>
              </w:rPr>
              <w:t>年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（</w:t>
            </w:r>
            <w:r>
              <w:rPr>
                <w:rFonts w:ascii="微软雅黑" w:hAnsi="微软雅黑" w:eastAsia="微软雅黑" w:cs="微软雅黑"/>
                <w:color w:val="333333"/>
                <w:spacing w:val="-19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>业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余 </w:t>
            </w:r>
            <w:r>
              <w:rPr>
                <w:rFonts w:ascii="微软雅黑" w:hAnsi="微软雅黑" w:eastAsia="微软雅黑" w:cs="微软雅黑"/>
                <w:color w:val="333333"/>
                <w:spacing w:val="2"/>
                <w:sz w:val="20"/>
                <w:szCs w:val="20"/>
              </w:rPr>
              <w:t xml:space="preserve">三年 </w:t>
            </w:r>
            <w:r>
              <w:rPr>
                <w:rFonts w:ascii="微软雅黑" w:hAnsi="微软雅黑" w:eastAsia="微软雅黑" w:cs="微软雅黑"/>
                <w:color w:val="333333"/>
                <w:spacing w:val="3"/>
                <w:sz w:val="20"/>
                <w:szCs w:val="20"/>
              </w:rPr>
              <w:t>）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5" w:line="179" w:lineRule="auto"/>
              <w:ind w:firstLine="3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29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00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8" w:lineRule="auto"/>
              <w:ind w:left="121" w:right="118" w:hanging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公共政策概论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>行政领导学 、</w:t>
            </w:r>
            <w:r>
              <w:rPr>
                <w:rFonts w:ascii="微软雅黑" w:hAnsi="微软雅黑" w:eastAsia="微软雅黑" w:cs="微软雅黑"/>
                <w:color w:val="333333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城 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0"/>
                <w:szCs w:val="20"/>
              </w:rPr>
              <w:t>市管理学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0"/>
                <w:szCs w:val="20"/>
              </w:rPr>
              <w:t>政府公共关系学等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08" w:lineRule="auto"/>
              <w:ind w:firstLine="19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6"/>
                <w:sz w:val="20"/>
                <w:szCs w:val="20"/>
              </w:rPr>
              <w:t>学前</w:t>
            </w:r>
            <w:r>
              <w:rPr>
                <w:rFonts w:ascii="微软雅黑" w:hAnsi="微软雅黑" w:eastAsia="微软雅黑" w:cs="微软雅黑"/>
                <w:color w:val="333333"/>
                <w:spacing w:val="15"/>
                <w:sz w:val="20"/>
                <w:szCs w:val="20"/>
              </w:rPr>
              <w:t>教育</w:t>
            </w:r>
          </w:p>
        </w:tc>
        <w:tc>
          <w:tcPr>
            <w:tcW w:w="9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179" w:lineRule="auto"/>
              <w:ind w:firstLine="3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29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00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38" w:lineRule="auto"/>
              <w:ind w:left="123" w:right="118" w:hanging="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儿童发展心理学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教育学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心理 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20"/>
                <w:szCs w:val="20"/>
              </w:rPr>
              <w:t>学</w:t>
            </w:r>
            <w:r>
              <w:rPr>
                <w:rFonts w:ascii="微软雅黑" w:hAnsi="微软雅黑" w:eastAsia="微软雅黑" w:cs="微软雅黑"/>
                <w:color w:val="33333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20"/>
                <w:szCs w:val="20"/>
              </w:rPr>
              <w:t>幼儿园组织与管理</w:t>
            </w:r>
            <w:r>
              <w:rPr>
                <w:rFonts w:ascii="微软雅黑" w:hAnsi="微软雅黑" w:eastAsia="微软雅黑" w:cs="微软雅黑"/>
                <w:color w:val="333333"/>
                <w:spacing w:val="5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08" w:lineRule="auto"/>
              <w:ind w:firstLine="18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20"/>
                <w:szCs w:val="20"/>
              </w:rPr>
              <w:t>小学教</w:t>
            </w:r>
            <w:r>
              <w:rPr>
                <w:rFonts w:ascii="微软雅黑" w:hAnsi="微软雅黑" w:eastAsia="微软雅黑" w:cs="微软雅黑"/>
                <w:color w:val="333333"/>
                <w:spacing w:val="16"/>
                <w:sz w:val="20"/>
                <w:szCs w:val="20"/>
              </w:rPr>
              <w:t>育</w:t>
            </w:r>
          </w:p>
        </w:tc>
        <w:tc>
          <w:tcPr>
            <w:tcW w:w="9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179" w:lineRule="auto"/>
              <w:ind w:firstLine="3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29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00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33" w:lineRule="auto"/>
              <w:ind w:left="127" w:right="118" w:hanging="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</w:rPr>
              <w:t>课程与教学论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</w:rPr>
              <w:t>小学语文教育研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20"/>
                <w:szCs w:val="20"/>
              </w:rPr>
              <w:t>究</w:t>
            </w:r>
            <w:r>
              <w:rPr>
                <w:rFonts w:ascii="微软雅黑" w:hAnsi="微软雅黑" w:eastAsia="微软雅黑" w:cs="微软雅黑"/>
                <w:color w:val="33333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20"/>
                <w:szCs w:val="20"/>
              </w:rPr>
              <w:t>小学数学教育</w:t>
            </w:r>
            <w:r>
              <w:rPr>
                <w:rFonts w:ascii="微软雅黑" w:hAnsi="微软雅黑" w:eastAsia="微软雅黑" w:cs="微软雅黑"/>
                <w:color w:val="333333"/>
                <w:spacing w:val="5"/>
                <w:sz w:val="20"/>
                <w:szCs w:val="20"/>
              </w:rPr>
              <w:t>研究等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6" w:lineRule="auto"/>
              <w:ind w:left="411" w:right="190" w:hanging="23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9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color w:val="333333"/>
                <w:spacing w:val="18"/>
                <w:sz w:val="20"/>
                <w:szCs w:val="20"/>
              </w:rPr>
              <w:t>共事业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  <w:t>管理</w:t>
            </w:r>
          </w:p>
        </w:tc>
        <w:tc>
          <w:tcPr>
            <w:tcW w:w="9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79" w:lineRule="auto"/>
              <w:ind w:firstLine="3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29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00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6" w:lineRule="auto"/>
              <w:ind w:left="123" w:right="118" w:hanging="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>教育心理学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 xml:space="preserve"> 、</w:t>
            </w:r>
            <w:r>
              <w:rPr>
                <w:rFonts w:ascii="微软雅黑" w:hAnsi="微软雅黑" w:eastAsia="微软雅黑" w:cs="微软雅黑"/>
                <w:color w:val="333333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班级管理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教育法 学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pacing w:val="-18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>教育评价等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0" w:line="177" w:lineRule="auto"/>
              <w:ind w:firstLine="9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31"/>
                <w:sz w:val="20"/>
                <w:szCs w:val="20"/>
              </w:rPr>
              <w:t>大</w:t>
            </w: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31"/>
                <w:sz w:val="20"/>
                <w:szCs w:val="20"/>
              </w:rPr>
              <w:t>专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08" w:lineRule="auto"/>
              <w:ind w:firstLine="17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9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color w:val="333333"/>
                <w:spacing w:val="18"/>
                <w:sz w:val="20"/>
                <w:szCs w:val="20"/>
              </w:rPr>
              <w:t>政管理</w:t>
            </w:r>
          </w:p>
        </w:tc>
        <w:tc>
          <w:tcPr>
            <w:tcW w:w="9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firstLine="13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-2"/>
                <w:sz w:val="20"/>
                <w:szCs w:val="20"/>
              </w:rPr>
              <w:t>高</w:t>
            </w:r>
            <w:r>
              <w:rPr>
                <w:rFonts w:ascii="微软雅黑" w:hAnsi="微软雅黑" w:eastAsia="微软雅黑" w:cs="微软雅黑"/>
                <w:color w:val="333333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>中或</w:t>
            </w:r>
          </w:p>
          <w:p>
            <w:pPr>
              <w:spacing w:before="13" w:line="208" w:lineRule="auto"/>
              <w:ind w:firstLine="1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  <w:t>中专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20"/>
                <w:szCs w:val="20"/>
              </w:rPr>
              <w:t>毕</w:t>
            </w:r>
          </w:p>
          <w:p>
            <w:pPr>
              <w:spacing w:before="24" w:line="185" w:lineRule="auto"/>
              <w:ind w:firstLine="2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  <w:t>业生</w:t>
            </w:r>
          </w:p>
        </w:tc>
        <w:tc>
          <w:tcPr>
            <w:tcW w:w="9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176" w:lineRule="auto"/>
              <w:ind w:firstLine="3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-9"/>
                <w:sz w:val="20"/>
                <w:szCs w:val="20"/>
              </w:rPr>
              <w:t>2700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30" w:lineRule="auto"/>
              <w:ind w:left="118" w:right="118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管理学基础 </w:t>
            </w:r>
            <w:r>
              <w:rPr>
                <w:rFonts w:ascii="微软雅黑" w:hAnsi="微软雅黑" w:eastAsia="微软雅黑" w:cs="微软雅黑"/>
                <w:color w:val="333333"/>
                <w:spacing w:val="-1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>公共行政学 、</w:t>
            </w:r>
            <w:r>
              <w:rPr>
                <w:rFonts w:ascii="微软雅黑" w:hAnsi="微软雅黑" w:eastAsia="微软雅黑" w:cs="微软雅黑"/>
                <w:color w:val="333333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应用 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</w:rPr>
              <w:t>写作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0"/>
                <w:szCs w:val="20"/>
              </w:rPr>
              <w:t>国家公务员制度讲座等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08" w:lineRule="auto"/>
              <w:ind w:firstLine="19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6"/>
                <w:sz w:val="20"/>
                <w:szCs w:val="20"/>
              </w:rPr>
              <w:t>学前</w:t>
            </w:r>
            <w:r>
              <w:rPr>
                <w:rFonts w:ascii="微软雅黑" w:hAnsi="微软雅黑" w:eastAsia="微软雅黑" w:cs="微软雅黑"/>
                <w:color w:val="333333"/>
                <w:spacing w:val="15"/>
                <w:sz w:val="20"/>
                <w:szCs w:val="20"/>
              </w:rPr>
              <w:t>教育</w:t>
            </w:r>
          </w:p>
        </w:tc>
        <w:tc>
          <w:tcPr>
            <w:tcW w:w="9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76" w:lineRule="auto"/>
              <w:ind w:firstLine="3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-9"/>
                <w:sz w:val="20"/>
                <w:szCs w:val="20"/>
              </w:rPr>
              <w:t>2700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30" w:lineRule="auto"/>
              <w:ind w:left="124" w:right="12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</w:rPr>
              <w:t>学前儿童发展心理学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</w:rPr>
              <w:t>学前教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0"/>
                <w:szCs w:val="20"/>
              </w:rPr>
              <w:t>育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2"/>
                <w:sz w:val="20"/>
                <w:szCs w:val="20"/>
              </w:rPr>
              <w:t>学 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2"/>
                <w:sz w:val="20"/>
                <w:szCs w:val="20"/>
              </w:rPr>
              <w:t>幼儿</w:t>
            </w:r>
            <w:r>
              <w:rPr>
                <w:rFonts w:ascii="微软雅黑" w:hAnsi="微软雅黑" w:eastAsia="微软雅黑" w:cs="微软雅黑"/>
                <w:color w:val="333333"/>
                <w:spacing w:val="1"/>
                <w:sz w:val="20"/>
                <w:szCs w:val="20"/>
              </w:rPr>
              <w:t>园课程论等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08" w:lineRule="auto"/>
              <w:ind w:firstLine="18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7"/>
                <w:sz w:val="20"/>
                <w:szCs w:val="20"/>
              </w:rPr>
              <w:t>小学教</w:t>
            </w:r>
            <w:r>
              <w:rPr>
                <w:rFonts w:ascii="微软雅黑" w:hAnsi="微软雅黑" w:eastAsia="微软雅黑" w:cs="微软雅黑"/>
                <w:color w:val="333333"/>
                <w:spacing w:val="16"/>
                <w:sz w:val="20"/>
                <w:szCs w:val="20"/>
              </w:rPr>
              <w:t>育</w:t>
            </w:r>
          </w:p>
        </w:tc>
        <w:tc>
          <w:tcPr>
            <w:tcW w:w="9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76" w:lineRule="auto"/>
              <w:ind w:firstLine="3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-9"/>
                <w:sz w:val="20"/>
                <w:szCs w:val="20"/>
              </w:rPr>
              <w:t>2700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32" w:lineRule="auto"/>
              <w:ind w:left="118" w:right="12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</w:rPr>
              <w:t>小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</w:rPr>
              <w:t>学儿童教育心理学</w:t>
            </w:r>
            <w:r>
              <w:rPr>
                <w:rFonts w:ascii="微软雅黑" w:hAnsi="微软雅黑" w:eastAsia="微软雅黑" w:cs="微软雅黑"/>
                <w:color w:val="33333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</w:rPr>
              <w:t>教育研究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0"/>
                <w:sz w:val="20"/>
                <w:szCs w:val="20"/>
              </w:rPr>
              <w:t>方法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pacing w:val="11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0"/>
                <w:szCs w:val="20"/>
              </w:rPr>
              <w:t>信息技术与教育技术等</w:t>
            </w:r>
          </w:p>
        </w:tc>
      </w:tr>
    </w:tbl>
    <w:p>
      <w:pPr>
        <w:spacing w:before="38" w:line="236" w:lineRule="auto"/>
        <w:ind w:left="136" w:right="736" w:firstLine="54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>说明：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>大专 、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 xml:space="preserve">  本科第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>一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>学年总费用包括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>：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 xml:space="preserve">  学费大专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>2300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>元（本科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>2500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>元</w:t>
      </w:r>
      <w:r>
        <w:rPr>
          <w:rFonts w:ascii="微软雅黑" w:hAnsi="微软雅黑" w:eastAsia="微软雅黑" w:cs="微软雅黑"/>
          <w:color w:val="333333"/>
          <w:spacing w:val="1"/>
          <w:sz w:val="20"/>
          <w:szCs w:val="20"/>
        </w:rPr>
        <w:t>）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 xml:space="preserve"> +预 </w:t>
      </w:r>
      <w:r>
        <w:rPr>
          <w:rFonts w:ascii="微软雅黑" w:hAnsi="微软雅黑" w:eastAsia="微软雅黑" w:cs="微软雅黑"/>
          <w:color w:val="333333"/>
          <w:spacing w:val="4"/>
          <w:sz w:val="20"/>
          <w:szCs w:val="20"/>
        </w:rPr>
        <w:t>收教材费</w:t>
      </w:r>
      <w:r>
        <w:rPr>
          <w:rFonts w:ascii="微软雅黑" w:hAnsi="微软雅黑" w:eastAsia="微软雅黑" w:cs="微软雅黑"/>
          <w:color w:val="333333"/>
          <w:spacing w:val="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3"/>
          <w:sz w:val="20"/>
          <w:szCs w:val="20"/>
        </w:rPr>
        <w:t>4</w:t>
      </w:r>
      <w:r>
        <w:rPr>
          <w:rFonts w:ascii="微软雅黑" w:hAnsi="微软雅黑" w:eastAsia="微软雅黑" w:cs="微软雅黑"/>
          <w:color w:val="333333"/>
          <w:spacing w:val="2"/>
          <w:sz w:val="20"/>
          <w:szCs w:val="20"/>
        </w:rPr>
        <w:t xml:space="preserve">00 </w:t>
      </w:r>
      <w:r>
        <w:rPr>
          <w:rFonts w:ascii="微软雅黑" w:hAnsi="微软雅黑" w:eastAsia="微软雅黑" w:cs="微软雅黑"/>
          <w:color w:val="333333"/>
          <w:spacing w:val="3"/>
          <w:sz w:val="20"/>
          <w:szCs w:val="20"/>
        </w:rPr>
        <w:t>元</w:t>
      </w:r>
      <w:r>
        <w:rPr>
          <w:rFonts w:ascii="微软雅黑" w:hAnsi="微软雅黑" w:eastAsia="微软雅黑" w:cs="微软雅黑"/>
          <w:color w:val="333333"/>
          <w:spacing w:val="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3"/>
          <w:sz w:val="20"/>
          <w:szCs w:val="20"/>
        </w:rPr>
        <w:t>（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3"/>
          <w:sz w:val="20"/>
          <w:szCs w:val="20"/>
        </w:rPr>
        <w:t>多退少补</w:t>
      </w:r>
      <w:r>
        <w:rPr>
          <w:rFonts w:ascii="微软雅黑" w:hAnsi="微软雅黑" w:eastAsia="微软雅黑" w:cs="微软雅黑"/>
          <w:color w:val="333333"/>
          <w:spacing w:val="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0"/>
          <w:szCs w:val="20"/>
        </w:rPr>
        <w:t>）</w:t>
      </w:r>
    </w:p>
    <w:p>
      <w:pPr>
        <w:spacing w:before="236" w:line="224" w:lineRule="auto"/>
        <w:ind w:firstLine="686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九</w:t>
      </w:r>
      <w:r>
        <w:rPr>
          <w:rFonts w:ascii="黑体" w:hAnsi="黑体" w:eastAsia="黑体" w:cs="黑体"/>
          <w:color w:val="333333"/>
          <w:spacing w:val="-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333333"/>
          <w:spacing w:val="-71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补贴政策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99" w:line="379" w:lineRule="auto"/>
        <w:ind w:left="348" w:right="741" w:firstLine="54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</w:rPr>
        <w:t>1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</w:rPr>
        <w:t>、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</w:rPr>
        <w:t>根据东府办字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>[</w:t>
      </w: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</w:rPr>
        <w:t>2009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>]</w:t>
      </w: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</w:rPr>
        <w:t>26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</w:rPr>
        <w:t>号文件，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</w:rPr>
        <w:t>东坑镇户籍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</w:rPr>
        <w:t>30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</w:rPr>
        <w:t>岁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</w:rPr>
        <w:t>以</w:t>
      </w:r>
      <w:r>
        <w:rPr>
          <w:rFonts w:ascii="微软雅黑" w:hAnsi="微软雅黑" w:eastAsia="微软雅黑" w:cs="微软雅黑"/>
          <w:color w:val="333333"/>
          <w:spacing w:val="7"/>
          <w:sz w:val="23"/>
          <w:szCs w:val="23"/>
        </w:rPr>
        <w:t>下青年参加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8"/>
          <w:sz w:val="23"/>
          <w:szCs w:val="23"/>
        </w:rPr>
        <w:t>学</w:t>
      </w:r>
      <w:r>
        <w:rPr>
          <w:rFonts w:ascii="微软雅黑" w:hAnsi="微软雅黑" w:eastAsia="微软雅黑" w:cs="微软雅黑"/>
          <w:color w:val="333333"/>
          <w:spacing w:val="17"/>
          <w:sz w:val="23"/>
          <w:szCs w:val="23"/>
        </w:rPr>
        <w:t>历继续教育符合条件每年将给予学费补贴</w:t>
      </w:r>
      <w:r>
        <w:rPr>
          <w:rFonts w:ascii="微软雅黑" w:hAnsi="微软雅黑" w:eastAsia="微软雅黑" w:cs="微软雅黑"/>
          <w:color w:val="333333"/>
          <w:spacing w:val="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3"/>
          <w:szCs w:val="23"/>
        </w:rPr>
        <w:t>90</w:t>
      </w:r>
      <w:r>
        <w:rPr>
          <w:rFonts w:ascii="微软雅黑" w:hAnsi="微软雅黑" w:eastAsia="微软雅黑" w:cs="微软雅黑"/>
          <w:color w:val="333333"/>
          <w:spacing w:val="15"/>
          <w:sz w:val="23"/>
          <w:szCs w:val="23"/>
        </w:rPr>
        <w:t>%</w:t>
      </w:r>
      <w:r>
        <w:rPr>
          <w:rFonts w:ascii="微软雅黑" w:hAnsi="微软雅黑" w:eastAsia="微软雅黑" w:cs="微软雅黑"/>
          <w:color w:val="333333"/>
          <w:spacing w:val="19"/>
          <w:sz w:val="23"/>
          <w:szCs w:val="23"/>
        </w:rPr>
        <w:t>。</w:t>
      </w:r>
    </w:p>
    <w:p>
      <w:pPr>
        <w:spacing w:line="391" w:lineRule="auto"/>
        <w:ind w:left="333" w:right="738" w:firstLine="55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2 </w:t>
      </w:r>
      <w:r>
        <w:rPr>
          <w:rFonts w:ascii="微软雅黑" w:hAnsi="微软雅黑" w:eastAsia="微软雅黑" w:cs="微软雅黑"/>
          <w:color w:val="333333"/>
          <w:spacing w:val="-1"/>
          <w:sz w:val="23"/>
          <w:szCs w:val="23"/>
        </w:rPr>
        <w:t xml:space="preserve">、  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>根据东府办字[2011]18 号文件</w:t>
      </w:r>
      <w:r>
        <w:rPr>
          <w:rFonts w:ascii="微软雅黑" w:hAnsi="微软雅黑" w:eastAsia="微软雅黑" w:cs="微软雅黑"/>
          <w:color w:val="333333"/>
          <w:spacing w:val="-1"/>
          <w:sz w:val="23"/>
          <w:szCs w:val="23"/>
        </w:rPr>
        <w:t xml:space="preserve">，   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>民办学校 、</w:t>
      </w:r>
      <w:r>
        <w:rPr>
          <w:rFonts w:ascii="微软雅黑" w:hAnsi="微软雅黑" w:eastAsia="微软雅黑" w:cs="微软雅黑"/>
          <w:color w:val="333333"/>
          <w:spacing w:val="-1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幼儿园教师参加学历 </w:t>
      </w:r>
      <w:r>
        <w:rPr>
          <w:rFonts w:ascii="微软雅黑" w:hAnsi="微软雅黑" w:eastAsia="微软雅黑" w:cs="微软雅黑"/>
          <w:color w:val="333333"/>
          <w:spacing w:val="9"/>
          <w:sz w:val="23"/>
          <w:szCs w:val="23"/>
        </w:rPr>
        <w:t>培训领取毕业证后</w:t>
      </w:r>
      <w:r>
        <w:rPr>
          <w:rFonts w:ascii="微软雅黑" w:hAnsi="微软雅黑" w:eastAsia="微软雅黑" w:cs="微软雅黑"/>
          <w:color w:val="333333"/>
          <w:spacing w:val="10"/>
          <w:sz w:val="23"/>
          <w:szCs w:val="23"/>
        </w:rPr>
        <w:t>，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9"/>
          <w:sz w:val="23"/>
          <w:szCs w:val="23"/>
        </w:rPr>
        <w:t>符合条件由镇财政</w:t>
      </w:r>
      <w:r>
        <w:rPr>
          <w:rFonts w:ascii="微软雅黑" w:hAnsi="微软雅黑" w:eastAsia="微软雅黑" w:cs="微软雅黑"/>
          <w:color w:val="333333"/>
          <w:spacing w:val="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3"/>
          <w:szCs w:val="23"/>
        </w:rPr>
        <w:t>一</w:t>
      </w:r>
      <w:r>
        <w:rPr>
          <w:rFonts w:ascii="微软雅黑" w:hAnsi="微软雅黑" w:eastAsia="微软雅黑" w:cs="微软雅黑"/>
          <w:color w:val="333333"/>
          <w:spacing w:val="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3"/>
          <w:szCs w:val="23"/>
        </w:rPr>
        <w:t>次性补贴学费</w:t>
      </w:r>
      <w:r>
        <w:rPr>
          <w:rFonts w:ascii="微软雅黑" w:hAnsi="微软雅黑" w:eastAsia="微软雅黑" w:cs="微软雅黑"/>
          <w:color w:val="333333"/>
          <w:spacing w:val="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3"/>
          <w:szCs w:val="23"/>
        </w:rPr>
        <w:t>50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</w:rPr>
        <w:t>%</w:t>
      </w:r>
      <w:r>
        <w:rPr>
          <w:rFonts w:ascii="微软雅黑" w:hAnsi="微软雅黑" w:eastAsia="微软雅黑" w:cs="微软雅黑"/>
          <w:color w:val="333333"/>
          <w:spacing w:val="10"/>
          <w:sz w:val="23"/>
          <w:szCs w:val="23"/>
        </w:rPr>
        <w:t>。</w:t>
      </w:r>
    </w:p>
    <w:p>
      <w:pPr>
        <w:spacing w:before="101" w:line="233" w:lineRule="auto"/>
        <w:ind w:firstLine="727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color w:val="333333"/>
          <w:spacing w:val="10"/>
          <w:sz w:val="29"/>
          <w:szCs w:val="29"/>
          <w14:textOutline w14:w="5448" w14:cap="sq" w14:cmpd="sng">
            <w14:solidFill>
              <w14:srgbClr w14:val="333333"/>
            </w14:solidFill>
            <w14:prstDash w14:val="solid"/>
            <w14:bevel/>
          </w14:textOutline>
        </w:rPr>
        <w:t>十</w:t>
      </w:r>
      <w:r>
        <w:rPr>
          <w:rFonts w:ascii="黑体" w:hAnsi="黑体" w:eastAsia="黑体" w:cs="黑体"/>
          <w:color w:val="333333"/>
          <w:spacing w:val="7"/>
          <w:sz w:val="29"/>
          <w:szCs w:val="29"/>
        </w:rPr>
        <w:t xml:space="preserve"> </w:t>
      </w:r>
      <w:r>
        <w:rPr>
          <w:rFonts w:ascii="黑体" w:hAnsi="黑体" w:eastAsia="黑体" w:cs="黑体"/>
          <w:color w:val="333333"/>
          <w:spacing w:val="11"/>
          <w:sz w:val="29"/>
          <w:szCs w:val="29"/>
          <w14:textOutline w14:w="5448" w14:cap="sq" w14:cmpd="sng">
            <w14:solidFill>
              <w14:srgbClr w14:val="333333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color w:val="333333"/>
          <w:spacing w:val="10"/>
          <w:sz w:val="29"/>
          <w:szCs w:val="29"/>
          <w14:textOutline w14:w="5448" w14:cap="sq" w14:cmpd="sng">
            <w14:solidFill>
              <w14:srgbClr w14:val="333333"/>
            </w14:solidFill>
            <w14:prstDash w14:val="solid"/>
            <w14:bevel/>
          </w14:textOutline>
        </w:rPr>
        <w:t>报名</w:t>
      </w:r>
      <w:r>
        <w:rPr>
          <w:rFonts w:ascii="黑体" w:hAnsi="黑体" w:eastAsia="黑体" w:cs="黑体"/>
          <w:color w:val="333333"/>
          <w:spacing w:val="9"/>
          <w:sz w:val="29"/>
          <w:szCs w:val="29"/>
          <w14:textOutline w14:w="5448" w14:cap="sq" w14:cmpd="sng">
            <w14:solidFill>
              <w14:srgbClr w14:val="333333"/>
            </w14:solidFill>
            <w14:prstDash w14:val="solid"/>
            <w14:bevel/>
          </w14:textOutline>
        </w:rPr>
        <w:t>地点及联系电话</w:t>
      </w:r>
      <w:r>
        <w:rPr>
          <w:rFonts w:ascii="黑体" w:hAnsi="黑体" w:eastAsia="黑体" w:cs="黑体"/>
          <w:color w:val="333333"/>
          <w:spacing w:val="11"/>
          <w:sz w:val="29"/>
          <w:szCs w:val="29"/>
          <w14:textOutline w14:w="5448" w14:cap="sq" w14:cmpd="sng">
            <w14:solidFill>
              <w14:srgbClr w14:val="333333"/>
            </w14:solidFill>
            <w14:prstDash w14:val="solid"/>
            <w14:bevel/>
          </w14:textOutline>
        </w:rPr>
        <w:t>：</w:t>
      </w:r>
    </w:p>
    <w:p>
      <w:pPr>
        <w:spacing w:line="329" w:lineRule="auto"/>
        <w:rPr>
          <w:rFonts w:ascii="Arial"/>
          <w:sz w:val="21"/>
        </w:rPr>
      </w:pPr>
    </w:p>
    <w:p>
      <w:pPr>
        <w:spacing w:before="99" w:line="203" w:lineRule="auto"/>
        <w:ind w:firstLine="73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333333"/>
          <w:spacing w:val="9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东坑镇成人文化技术学校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（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东莞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开放大学东坑分校</w:t>
      </w:r>
      <w:r>
        <w:rPr>
          <w:rFonts w:ascii="微软雅黑" w:hAnsi="微软雅黑" w:eastAsia="微软雅黑" w:cs="微软雅黑"/>
          <w:color w:val="333333"/>
          <w:spacing w:val="9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）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     </w:t>
      </w: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B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栋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二</w:t>
      </w:r>
      <w:r>
        <w:rPr>
          <w:rFonts w:ascii="微软雅黑" w:hAnsi="微软雅黑" w:eastAsia="微软雅黑" w:cs="微软雅黑"/>
          <w:color w:val="333333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楼</w:t>
      </w:r>
    </w:p>
    <w:p>
      <w:pPr>
        <w:spacing w:before="291" w:line="207" w:lineRule="auto"/>
        <w:ind w:firstLine="72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地</w:t>
      </w:r>
      <w:r>
        <w:rPr>
          <w:rFonts w:ascii="微软雅黑" w:hAnsi="微软雅黑" w:eastAsia="微软雅黑" w:cs="微软雅黑"/>
          <w:color w:val="333333"/>
          <w:spacing w:val="2"/>
          <w:sz w:val="23"/>
          <w:szCs w:val="23"/>
        </w:rPr>
        <w:t xml:space="preserve">        </w:t>
      </w: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址：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东坑镇沿河</w:t>
      </w:r>
      <w:r>
        <w:rPr>
          <w:rFonts w:ascii="微软雅黑" w:hAnsi="微软雅黑" w:eastAsia="微软雅黑" w:cs="微软雅黑"/>
          <w:color w:val="333333"/>
          <w:spacing w:val="4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东二</w:t>
      </w:r>
      <w:r>
        <w:rPr>
          <w:rFonts w:ascii="微软雅黑" w:hAnsi="微软雅黑" w:eastAsia="微软雅黑" w:cs="微软雅黑"/>
          <w:color w:val="333333"/>
          <w:spacing w:val="2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路</w:t>
      </w:r>
      <w:r>
        <w:rPr>
          <w:rFonts w:ascii="微软雅黑" w:hAnsi="微软雅黑" w:eastAsia="微软雅黑" w:cs="微软雅黑"/>
          <w:color w:val="333333"/>
          <w:spacing w:val="2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68</w:t>
      </w:r>
      <w:r>
        <w:rPr>
          <w:rFonts w:ascii="微软雅黑" w:hAnsi="微软雅黑" w:eastAsia="微软雅黑" w:cs="微软雅黑"/>
          <w:color w:val="333333"/>
          <w:spacing w:val="2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号</w:t>
      </w:r>
    </w:p>
    <w:p>
      <w:pPr>
        <w:spacing w:before="284" w:line="208" w:lineRule="auto"/>
        <w:ind w:firstLine="723"/>
      </w:pPr>
      <w:r>
        <w:rPr>
          <w:rFonts w:ascii="微软雅黑" w:hAnsi="微软雅黑" w:eastAsia="微软雅黑" w:cs="微软雅黑"/>
          <w:color w:val="333333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联系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333333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电话</w:t>
      </w:r>
      <w:r>
        <w:rPr>
          <w:rFonts w:ascii="微软雅黑" w:hAnsi="微软雅黑" w:eastAsia="微软雅黑" w:cs="微软雅黑"/>
          <w:color w:val="333333"/>
          <w:spacing w:val="-68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：</w:t>
      </w:r>
      <w:r>
        <w:rPr>
          <w:rFonts w:ascii="微软雅黑" w:hAnsi="微软雅黑" w:eastAsia="微软雅黑" w:cs="微软雅黑"/>
          <w:color w:val="333333"/>
          <w:spacing w:val="-68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333333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83862323</w:t>
      </w:r>
      <w:r>
        <w:rPr>
          <w:rFonts w:ascii="微软雅黑" w:hAnsi="微软雅黑" w:eastAsia="微软雅黑" w:cs="微软雅黑"/>
          <w:color w:val="333333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color w:val="333333"/>
          <w:sz w:val="23"/>
          <w:szCs w:val="2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83866398</w:t>
      </w:r>
      <w:bookmarkStart w:id="0" w:name="_GoBack"/>
      <w:bookmarkEnd w:id="0"/>
    </w:p>
    <w:sectPr>
      <w:pgSz w:w="11906" w:h="16839"/>
      <w:pgMar w:top="1431" w:right="1072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5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2022-01-19T03:00:38Z</dcterms:created>
  <dc:creator>Administrator</dc:creator>
  <cp:lastModifiedBy>Administrator</cp:lastModifiedBy>
  <dcterms:modified xsi:type="dcterms:W3CDTF">2022-01-19T03:01:28Z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