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华康简标题宋" w:hAnsi="Times New Roman" w:eastAsia="华康简标题宋"/>
          <w:bCs/>
          <w:sz w:val="44"/>
          <w:szCs w:val="44"/>
        </w:rPr>
      </w:pPr>
      <w:r>
        <w:rPr>
          <w:rFonts w:hint="eastAsia" w:ascii="华康简标题宋" w:hAnsi="方正小标宋简体" w:eastAsia="华康简标题宋"/>
          <w:bCs/>
          <w:sz w:val="44"/>
          <w:szCs w:val="44"/>
        </w:rPr>
        <w:t>东坑镇</w:t>
      </w:r>
      <w:r>
        <w:rPr>
          <w:rFonts w:hint="eastAsia" w:ascii="华康简标题宋" w:hAnsi="Times New Roman" w:eastAsia="华康简标题宋"/>
          <w:bCs/>
          <w:sz w:val="44"/>
          <w:szCs w:val="44"/>
        </w:rPr>
        <w:t>2021</w:t>
      </w:r>
      <w:r>
        <w:rPr>
          <w:rFonts w:hint="eastAsia" w:ascii="华康简标题宋" w:hAnsi="方正小标宋简体" w:eastAsia="华康简标题宋"/>
          <w:bCs/>
          <w:sz w:val="44"/>
          <w:szCs w:val="44"/>
        </w:rPr>
        <w:t>年计划招生人数</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60" w:lineRule="exact"/>
        <w:ind w:firstLine="640" w:firstLineChars="200"/>
        <w:textAlignment w:val="auto"/>
        <w:rPr>
          <w:rFonts w:ascii="Times New Roman" w:hAnsi="Times New Roman" w:eastAsia="仿宋_GB2312"/>
          <w:sz w:val="32"/>
          <w:szCs w:val="32"/>
        </w:rPr>
      </w:pPr>
      <w:r>
        <w:rPr>
          <w:rFonts w:ascii="Times New Roman" w:hAnsi="黑体" w:eastAsia="黑体"/>
          <w:bCs/>
          <w:sz w:val="32"/>
          <w:szCs w:val="32"/>
        </w:rPr>
        <w:t>一、公办学校计划招生人数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１．小学一年级，计划开设</w:t>
      </w:r>
      <w:r>
        <w:rPr>
          <w:rFonts w:ascii="Times New Roman" w:hAnsi="Times New Roman" w:eastAsia="仿宋_GB2312"/>
          <w:sz w:val="32"/>
          <w:szCs w:val="32"/>
        </w:rPr>
        <w:t>19</w:t>
      </w:r>
      <w:r>
        <w:rPr>
          <w:rFonts w:ascii="Times New Roman" w:hAnsi="仿宋_GB2312" w:eastAsia="仿宋_GB2312"/>
          <w:sz w:val="32"/>
          <w:szCs w:val="32"/>
        </w:rPr>
        <w:t>个教学班，其中中心小学</w:t>
      </w:r>
      <w:r>
        <w:rPr>
          <w:rFonts w:ascii="Times New Roman" w:hAnsi="Times New Roman" w:eastAsia="仿宋_GB2312"/>
          <w:sz w:val="32"/>
          <w:szCs w:val="32"/>
        </w:rPr>
        <w:t>9</w:t>
      </w:r>
      <w:r>
        <w:rPr>
          <w:rFonts w:ascii="Times New Roman" w:hAnsi="仿宋_GB2312" w:eastAsia="仿宋_GB2312"/>
          <w:sz w:val="32"/>
          <w:szCs w:val="32"/>
        </w:rPr>
        <w:t>个班，多凤小学</w:t>
      </w:r>
      <w:r>
        <w:rPr>
          <w:rFonts w:ascii="Times New Roman" w:hAnsi="Times New Roman" w:eastAsia="仿宋_GB2312"/>
          <w:sz w:val="32"/>
          <w:szCs w:val="32"/>
        </w:rPr>
        <w:t>4</w:t>
      </w:r>
      <w:r>
        <w:rPr>
          <w:rFonts w:ascii="Times New Roman" w:hAnsi="仿宋_GB2312" w:eastAsia="仿宋_GB2312"/>
          <w:sz w:val="32"/>
          <w:szCs w:val="32"/>
        </w:rPr>
        <w:t>个班，群英小学</w:t>
      </w:r>
      <w:r>
        <w:rPr>
          <w:rFonts w:ascii="Times New Roman" w:hAnsi="Times New Roman" w:eastAsia="仿宋_GB2312"/>
          <w:sz w:val="32"/>
          <w:szCs w:val="32"/>
        </w:rPr>
        <w:t>6</w:t>
      </w:r>
      <w:r>
        <w:rPr>
          <w:rFonts w:ascii="Times New Roman" w:hAnsi="仿宋_GB2312" w:eastAsia="仿宋_GB2312"/>
          <w:sz w:val="32"/>
          <w:szCs w:val="32"/>
        </w:rPr>
        <w:t>个班，合计计划招生</w:t>
      </w:r>
      <w:r>
        <w:rPr>
          <w:rFonts w:ascii="Times New Roman" w:hAnsi="Times New Roman" w:eastAsia="仿宋_GB2312"/>
          <w:sz w:val="32"/>
          <w:szCs w:val="32"/>
        </w:rPr>
        <w:t>855</w:t>
      </w:r>
      <w:r>
        <w:rPr>
          <w:rFonts w:ascii="Times New Roman" w:hAnsi="仿宋_GB2312" w:eastAsia="仿宋_GB2312"/>
          <w:sz w:val="32"/>
          <w:szCs w:val="32"/>
        </w:rPr>
        <w:t>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２．初中一年级，开设</w:t>
      </w:r>
      <w:r>
        <w:rPr>
          <w:rFonts w:ascii="Times New Roman" w:hAnsi="Times New Roman" w:eastAsia="仿宋_GB2312"/>
          <w:sz w:val="32"/>
          <w:szCs w:val="32"/>
        </w:rPr>
        <w:t>16</w:t>
      </w:r>
      <w:r>
        <w:rPr>
          <w:rFonts w:ascii="Times New Roman" w:hAnsi="仿宋_GB2312" w:eastAsia="仿宋_GB2312"/>
          <w:sz w:val="32"/>
          <w:szCs w:val="32"/>
        </w:rPr>
        <w:t>个教学班，计划招生</w:t>
      </w:r>
      <w:r>
        <w:rPr>
          <w:rFonts w:ascii="Times New Roman" w:hAnsi="Times New Roman" w:eastAsia="仿宋_GB2312"/>
          <w:sz w:val="32"/>
          <w:szCs w:val="32"/>
        </w:rPr>
        <w:t>800</w:t>
      </w:r>
      <w:r>
        <w:rPr>
          <w:rFonts w:ascii="Times New Roman" w:hAnsi="仿宋_GB2312" w:eastAsia="仿宋_GB2312"/>
          <w:sz w:val="32"/>
          <w:szCs w:val="32"/>
        </w:rPr>
        <w:t>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仿宋_GB2312" w:eastAsia="仿宋_GB2312"/>
          <w:sz w:val="32"/>
          <w:szCs w:val="32"/>
        </w:rPr>
      </w:pPr>
      <w:r>
        <w:rPr>
          <w:rFonts w:ascii="Times New Roman" w:hAnsi="仿宋_GB2312" w:eastAsia="仿宋_GB2312"/>
          <w:sz w:val="32"/>
          <w:szCs w:val="32"/>
        </w:rPr>
        <w:t>开设班数和招生人数，以实际为准。当公办学位不足的，通过安排或家长自行前往入读辖区内的民办学校，政府全额补助学杂费方式解决（以下统称</w:t>
      </w:r>
      <w:r>
        <w:rPr>
          <w:rFonts w:ascii="Times New Roman" w:hAnsi="Times New Roman" w:eastAsia="仿宋_GB2312"/>
          <w:sz w:val="32"/>
          <w:szCs w:val="32"/>
        </w:rPr>
        <w:t>“</w:t>
      </w:r>
      <w:r>
        <w:rPr>
          <w:rFonts w:ascii="Times New Roman" w:hAnsi="仿宋_GB2312" w:eastAsia="仿宋_GB2312"/>
          <w:sz w:val="32"/>
          <w:szCs w:val="32"/>
        </w:rPr>
        <w:t>政府补助学位</w:t>
      </w:r>
      <w:r>
        <w:rPr>
          <w:rFonts w:ascii="Times New Roman" w:hAnsi="Times New Roman" w:eastAsia="仿宋_GB2312"/>
          <w:sz w:val="32"/>
          <w:szCs w:val="32"/>
        </w:rPr>
        <w:t>”</w:t>
      </w:r>
      <w:r>
        <w:rPr>
          <w:rFonts w:ascii="Times New Roman" w:hAnsi="仿宋_GB2312" w:eastAsia="仿宋_GB2312"/>
          <w:sz w:val="32"/>
          <w:szCs w:val="32"/>
        </w:rPr>
        <w:t>）。</w:t>
      </w:r>
    </w:p>
    <w:tbl>
      <w:tblPr>
        <w:tblStyle w:val="10"/>
        <w:tblW w:w="9638" w:type="dxa"/>
        <w:jc w:val="center"/>
        <w:tblLayout w:type="fixed"/>
        <w:tblCellMar>
          <w:top w:w="0" w:type="dxa"/>
          <w:left w:w="28" w:type="dxa"/>
          <w:bottom w:w="0" w:type="dxa"/>
          <w:right w:w="28" w:type="dxa"/>
        </w:tblCellMar>
      </w:tblPr>
      <w:tblGrid>
        <w:gridCol w:w="2513"/>
        <w:gridCol w:w="1175"/>
        <w:gridCol w:w="687"/>
        <w:gridCol w:w="1688"/>
        <w:gridCol w:w="712"/>
        <w:gridCol w:w="1525"/>
        <w:gridCol w:w="1338"/>
      </w:tblGrid>
      <w:tr>
        <w:tblPrEx>
          <w:tblCellMar>
            <w:top w:w="0" w:type="dxa"/>
            <w:left w:w="28" w:type="dxa"/>
            <w:bottom w:w="0" w:type="dxa"/>
            <w:right w:w="28" w:type="dxa"/>
          </w:tblCellMar>
        </w:tblPrEx>
        <w:trPr>
          <w:trHeight w:val="567" w:hRule="atLeast"/>
          <w:jc w:val="center"/>
        </w:trPr>
        <w:tc>
          <w:tcPr>
            <w:tcW w:w="8300" w:type="dxa"/>
            <w:gridSpan w:val="6"/>
            <w:tcBorders>
              <w:top w:val="single" w:color="auto" w:sz="2" w:space="0"/>
              <w:left w:val="single" w:color="auto" w:sz="8" w:space="0"/>
              <w:bottom w:val="single" w:color="auto" w:sz="2" w:space="0"/>
              <w:right w:val="single" w:color="auto" w:sz="2" w:space="0"/>
            </w:tcBorders>
            <w:shd w:val="clear" w:color="auto" w:fill="auto"/>
            <w:tcMar>
              <w:top w:w="0" w:type="dxa"/>
              <w:left w:w="11" w:type="dxa"/>
              <w:bottom w:w="0" w:type="dxa"/>
              <w:right w:w="11" w:type="dxa"/>
            </w:tcMar>
            <w:vAlign w:val="center"/>
          </w:tcPr>
          <w:p>
            <w:pPr>
              <w:widowControl/>
              <w:jc w:val="both"/>
              <w:textAlignment w:val="center"/>
              <w:rPr>
                <w:rFonts w:ascii="Times New Roman" w:hAnsi="Times New Roman" w:eastAsia="仿宋_GB2312"/>
                <w:b/>
                <w:sz w:val="24"/>
                <w:szCs w:val="24"/>
              </w:rPr>
            </w:pPr>
            <w:r>
              <w:rPr>
                <w:rStyle w:val="34"/>
                <w:rFonts w:hint="eastAsia" w:ascii="Times New Roman" w:hAnsi="仿宋_GB2312" w:eastAsia="仿宋_GB2312" w:cs="Times New Roman"/>
                <w:color w:val="auto"/>
                <w:sz w:val="24"/>
                <w:szCs w:val="24"/>
                <w:lang w:eastAsia="zh-CN"/>
              </w:rPr>
              <w:t>表</w:t>
            </w:r>
            <w:r>
              <w:rPr>
                <w:rStyle w:val="34"/>
                <w:rFonts w:hint="eastAsia" w:ascii="Times New Roman" w:hAnsi="仿宋_GB2312" w:eastAsia="仿宋_GB2312" w:cs="Times New Roman"/>
                <w:color w:val="auto"/>
                <w:sz w:val="24"/>
                <w:szCs w:val="24"/>
                <w:lang w:val="en-US" w:eastAsia="zh-CN"/>
              </w:rPr>
              <w:t>1　　　　　　　　　　　　　　</w:t>
            </w:r>
            <w:r>
              <w:rPr>
                <w:rStyle w:val="34"/>
                <w:rFonts w:ascii="Times New Roman" w:hAnsi="仿宋_GB2312" w:eastAsia="仿宋_GB2312" w:cs="Times New Roman"/>
                <w:color w:val="auto"/>
                <w:sz w:val="24"/>
                <w:szCs w:val="24"/>
              </w:rPr>
              <w:t>起始年级</w:t>
            </w:r>
          </w:p>
        </w:tc>
        <w:tc>
          <w:tcPr>
            <w:tcW w:w="1338" w:type="dxa"/>
            <w:vMerge w:val="restart"/>
            <w:tcBorders>
              <w:top w:val="single" w:color="auto" w:sz="2" w:space="0"/>
              <w:left w:val="single" w:color="auto" w:sz="2" w:space="0"/>
              <w:right w:val="single" w:color="auto" w:sz="8" w:space="0"/>
            </w:tcBorders>
            <w:shd w:val="clear" w:color="auto" w:fill="auto"/>
            <w:tcMar>
              <w:top w:w="0" w:type="dxa"/>
              <w:left w:w="11" w:type="dxa"/>
              <w:bottom w:w="0" w:type="dxa"/>
              <w:right w:w="11" w:type="dxa"/>
            </w:tcMar>
            <w:vAlign w:val="center"/>
          </w:tcPr>
          <w:p>
            <w:pPr>
              <w:widowControl/>
              <w:jc w:val="center"/>
              <w:textAlignment w:val="center"/>
              <w:rPr>
                <w:rStyle w:val="34"/>
                <w:rFonts w:ascii="Times New Roman" w:hAnsi="Times New Roman" w:eastAsia="仿宋_GB2312" w:cs="Times New Roman"/>
                <w:color w:val="auto"/>
                <w:sz w:val="24"/>
                <w:szCs w:val="24"/>
              </w:rPr>
            </w:pPr>
            <w:r>
              <w:rPr>
                <w:rFonts w:ascii="Times New Roman" w:hAnsi="仿宋_GB2312" w:eastAsia="仿宋_GB2312"/>
                <w:b/>
                <w:kern w:val="0"/>
                <w:sz w:val="24"/>
                <w:szCs w:val="24"/>
              </w:rPr>
              <w:t>备注栏</w:t>
            </w:r>
          </w:p>
        </w:tc>
      </w:tr>
      <w:tr>
        <w:tblPrEx>
          <w:tblCellMar>
            <w:top w:w="0" w:type="dxa"/>
            <w:left w:w="28" w:type="dxa"/>
            <w:bottom w:w="0" w:type="dxa"/>
            <w:right w:w="28" w:type="dxa"/>
          </w:tblCellMar>
        </w:tblPrEx>
        <w:trPr>
          <w:trHeight w:val="0" w:hRule="atLeast"/>
          <w:jc w:val="center"/>
        </w:trPr>
        <w:tc>
          <w:tcPr>
            <w:tcW w:w="2513" w:type="dxa"/>
            <w:vMerge w:val="restart"/>
            <w:tcBorders>
              <w:top w:val="single" w:color="auto" w:sz="2" w:space="0"/>
              <w:left w:val="single" w:color="auto" w:sz="8" w:space="0"/>
              <w:bottom w:val="single" w:color="auto" w:sz="2" w:space="0"/>
              <w:right w:val="single" w:color="auto" w:sz="2" w:space="0"/>
            </w:tcBorders>
            <w:shd w:val="clear" w:color="auto" w:fill="auto"/>
            <w:tcMar>
              <w:top w:w="0" w:type="dxa"/>
              <w:left w:w="11" w:type="dxa"/>
              <w:bottom w:w="0" w:type="dxa"/>
              <w:right w:w="11" w:type="dxa"/>
            </w:tcMar>
            <w:vAlign w:val="center"/>
          </w:tcPr>
          <w:p>
            <w:pPr>
              <w:widowControl/>
              <w:jc w:val="center"/>
              <w:textAlignment w:val="center"/>
              <w:rPr>
                <w:rFonts w:ascii="Times New Roman" w:hAnsi="Times New Roman" w:eastAsia="仿宋_GB2312"/>
                <w:b/>
                <w:sz w:val="24"/>
                <w:szCs w:val="24"/>
              </w:rPr>
            </w:pPr>
            <w:r>
              <w:rPr>
                <w:rFonts w:ascii="Times New Roman" w:hAnsi="仿宋_GB2312" w:eastAsia="仿宋_GB2312"/>
                <w:b/>
                <w:kern w:val="0"/>
                <w:sz w:val="24"/>
                <w:szCs w:val="24"/>
              </w:rPr>
              <w:t>学校名称</w:t>
            </w:r>
          </w:p>
        </w:tc>
        <w:tc>
          <w:tcPr>
            <w:tcW w:w="1175" w:type="dxa"/>
            <w:vMerge w:val="restart"/>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b/>
                <w:sz w:val="24"/>
                <w:szCs w:val="24"/>
              </w:rPr>
            </w:pPr>
            <w:r>
              <w:rPr>
                <w:rFonts w:ascii="Times New Roman" w:hAnsi="仿宋_GB2312" w:eastAsia="仿宋_GB2312"/>
                <w:b/>
                <w:kern w:val="0"/>
                <w:sz w:val="24"/>
                <w:szCs w:val="24"/>
              </w:rPr>
              <w:t>办学类型</w:t>
            </w:r>
          </w:p>
        </w:tc>
        <w:tc>
          <w:tcPr>
            <w:tcW w:w="2375" w:type="dxa"/>
            <w:gridSpan w:val="2"/>
            <w:tcBorders>
              <w:top w:val="single" w:color="auto" w:sz="2" w:space="0"/>
              <w:left w:val="single" w:color="auto" w:sz="2" w:space="0"/>
              <w:bottom w:val="single" w:color="auto" w:sz="2" w:space="0"/>
              <w:right w:val="single" w:color="auto" w:sz="2" w:space="0"/>
            </w:tcBorders>
            <w:shd w:val="clear" w:color="auto" w:fill="auto"/>
            <w:tcMar>
              <w:top w:w="0" w:type="dxa"/>
              <w:left w:w="11" w:type="dxa"/>
              <w:bottom w:w="0" w:type="dxa"/>
              <w:right w:w="11" w:type="dxa"/>
            </w:tcMar>
            <w:vAlign w:val="center"/>
          </w:tcPr>
          <w:p>
            <w:pPr>
              <w:widowControl/>
              <w:jc w:val="center"/>
              <w:textAlignment w:val="center"/>
              <w:rPr>
                <w:rFonts w:ascii="Times New Roman" w:hAnsi="Times New Roman" w:eastAsia="仿宋_GB2312"/>
                <w:b/>
                <w:kern w:val="0"/>
                <w:sz w:val="24"/>
                <w:szCs w:val="24"/>
              </w:rPr>
            </w:pPr>
            <w:r>
              <w:rPr>
                <w:rFonts w:ascii="Times New Roman" w:hAnsi="仿宋_GB2312" w:eastAsia="仿宋_GB2312"/>
                <w:b/>
                <w:kern w:val="0"/>
                <w:sz w:val="24"/>
                <w:szCs w:val="24"/>
              </w:rPr>
              <w:t>小学一年级</w:t>
            </w:r>
          </w:p>
          <w:p>
            <w:pPr>
              <w:widowControl/>
              <w:jc w:val="center"/>
              <w:textAlignment w:val="center"/>
              <w:rPr>
                <w:rFonts w:ascii="Times New Roman" w:hAnsi="Times New Roman" w:eastAsia="仿宋_GB2312"/>
                <w:b/>
                <w:sz w:val="24"/>
                <w:szCs w:val="24"/>
              </w:rPr>
            </w:pPr>
            <w:r>
              <w:rPr>
                <w:rFonts w:ascii="Times New Roman" w:hAnsi="仿宋_GB2312" w:eastAsia="仿宋_GB2312"/>
                <w:b/>
                <w:kern w:val="0"/>
                <w:sz w:val="24"/>
                <w:szCs w:val="24"/>
              </w:rPr>
              <w:t>（单位：个）</w:t>
            </w:r>
          </w:p>
        </w:tc>
        <w:tc>
          <w:tcPr>
            <w:tcW w:w="2237" w:type="dxa"/>
            <w:gridSpan w:val="2"/>
            <w:tcBorders>
              <w:top w:val="single" w:color="auto" w:sz="2" w:space="0"/>
              <w:left w:val="single" w:color="auto" w:sz="2" w:space="0"/>
              <w:bottom w:val="single" w:color="auto" w:sz="2" w:space="0"/>
              <w:right w:val="single" w:color="auto" w:sz="2" w:space="0"/>
            </w:tcBorders>
            <w:shd w:val="clear" w:color="auto" w:fill="auto"/>
            <w:tcMar>
              <w:top w:w="0" w:type="dxa"/>
              <w:left w:w="11" w:type="dxa"/>
              <w:bottom w:w="0" w:type="dxa"/>
              <w:right w:w="11" w:type="dxa"/>
            </w:tcMar>
            <w:vAlign w:val="center"/>
          </w:tcPr>
          <w:p>
            <w:pPr>
              <w:widowControl/>
              <w:jc w:val="center"/>
              <w:textAlignment w:val="center"/>
              <w:rPr>
                <w:rFonts w:ascii="Times New Roman" w:hAnsi="Times New Roman" w:eastAsia="仿宋_GB2312"/>
                <w:b/>
                <w:kern w:val="0"/>
                <w:sz w:val="24"/>
                <w:szCs w:val="24"/>
              </w:rPr>
            </w:pPr>
            <w:r>
              <w:rPr>
                <w:rFonts w:ascii="Times New Roman" w:hAnsi="仿宋_GB2312" w:eastAsia="仿宋_GB2312"/>
                <w:b/>
                <w:kern w:val="0"/>
                <w:sz w:val="24"/>
                <w:szCs w:val="24"/>
              </w:rPr>
              <w:t>初中一年级</w:t>
            </w:r>
          </w:p>
          <w:p>
            <w:pPr>
              <w:widowControl/>
              <w:jc w:val="center"/>
              <w:textAlignment w:val="center"/>
              <w:rPr>
                <w:rFonts w:ascii="Times New Roman" w:hAnsi="Times New Roman" w:eastAsia="仿宋_GB2312"/>
                <w:b/>
                <w:sz w:val="24"/>
                <w:szCs w:val="24"/>
              </w:rPr>
            </w:pPr>
            <w:r>
              <w:rPr>
                <w:rFonts w:ascii="Times New Roman" w:hAnsi="仿宋_GB2312" w:eastAsia="仿宋_GB2312"/>
                <w:b/>
                <w:kern w:val="0"/>
                <w:sz w:val="24"/>
                <w:szCs w:val="24"/>
              </w:rPr>
              <w:t>（单位：个）</w:t>
            </w:r>
          </w:p>
        </w:tc>
        <w:tc>
          <w:tcPr>
            <w:tcW w:w="1338" w:type="dxa"/>
            <w:vMerge w:val="continue"/>
            <w:tcBorders>
              <w:left w:val="single" w:color="auto" w:sz="2" w:space="0"/>
              <w:right w:val="single" w:color="auto" w:sz="8"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b/>
                <w:kern w:val="0"/>
                <w:sz w:val="24"/>
                <w:szCs w:val="24"/>
              </w:rPr>
            </w:pPr>
          </w:p>
        </w:tc>
      </w:tr>
      <w:tr>
        <w:tblPrEx>
          <w:tblCellMar>
            <w:top w:w="0" w:type="dxa"/>
            <w:left w:w="28" w:type="dxa"/>
            <w:bottom w:w="0" w:type="dxa"/>
            <w:right w:w="28" w:type="dxa"/>
          </w:tblCellMar>
        </w:tblPrEx>
        <w:trPr>
          <w:trHeight w:val="340" w:hRule="atLeast"/>
          <w:jc w:val="center"/>
        </w:trPr>
        <w:tc>
          <w:tcPr>
            <w:tcW w:w="2513" w:type="dxa"/>
            <w:vMerge w:val="continue"/>
            <w:tcBorders>
              <w:top w:val="single" w:color="auto" w:sz="2" w:space="0"/>
              <w:left w:val="single" w:color="auto" w:sz="8" w:space="0"/>
              <w:bottom w:val="single" w:color="auto" w:sz="2" w:space="0"/>
              <w:right w:val="single" w:color="auto" w:sz="2" w:space="0"/>
            </w:tcBorders>
            <w:shd w:val="clear" w:color="auto" w:fill="auto"/>
            <w:tcMar>
              <w:top w:w="0" w:type="dxa"/>
              <w:left w:w="11" w:type="dxa"/>
              <w:bottom w:w="0" w:type="dxa"/>
              <w:right w:w="11" w:type="dxa"/>
            </w:tcMar>
            <w:vAlign w:val="center"/>
          </w:tcPr>
          <w:p>
            <w:pPr>
              <w:jc w:val="center"/>
              <w:rPr>
                <w:rFonts w:ascii="Times New Roman" w:hAnsi="Times New Roman" w:eastAsia="仿宋_GB2312"/>
                <w:b/>
                <w:sz w:val="24"/>
                <w:szCs w:val="24"/>
              </w:rPr>
            </w:pPr>
          </w:p>
        </w:tc>
        <w:tc>
          <w:tcPr>
            <w:tcW w:w="1175" w:type="dxa"/>
            <w:vMerge w:val="continue"/>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jc w:val="center"/>
              <w:rPr>
                <w:rFonts w:ascii="Times New Roman" w:hAnsi="Times New Roman" w:eastAsia="仿宋_GB2312"/>
                <w:b/>
                <w:sz w:val="24"/>
                <w:szCs w:val="24"/>
              </w:rPr>
            </w:pPr>
          </w:p>
        </w:tc>
        <w:tc>
          <w:tcPr>
            <w:tcW w:w="687" w:type="dxa"/>
            <w:tcBorders>
              <w:top w:val="single" w:color="auto" w:sz="2" w:space="0"/>
              <w:left w:val="single" w:color="auto" w:sz="2" w:space="0"/>
              <w:bottom w:val="single" w:color="auto" w:sz="2" w:space="0"/>
              <w:right w:val="single" w:color="auto" w:sz="2" w:space="0"/>
            </w:tcBorders>
            <w:shd w:val="clear" w:color="auto" w:fill="auto"/>
            <w:tcMar>
              <w:top w:w="0" w:type="dxa"/>
              <w:left w:w="11" w:type="dxa"/>
              <w:bottom w:w="0" w:type="dxa"/>
              <w:right w:w="11" w:type="dxa"/>
            </w:tcMar>
            <w:vAlign w:val="center"/>
          </w:tcPr>
          <w:p>
            <w:pPr>
              <w:widowControl/>
              <w:jc w:val="center"/>
              <w:textAlignment w:val="center"/>
              <w:rPr>
                <w:rFonts w:ascii="Times New Roman" w:hAnsi="Times New Roman" w:eastAsia="仿宋_GB2312"/>
                <w:b/>
                <w:sz w:val="24"/>
                <w:szCs w:val="24"/>
              </w:rPr>
            </w:pPr>
            <w:r>
              <w:rPr>
                <w:rFonts w:ascii="Times New Roman" w:hAnsi="仿宋_GB2312" w:eastAsia="仿宋_GB2312"/>
                <w:b/>
                <w:kern w:val="0"/>
                <w:sz w:val="24"/>
                <w:szCs w:val="24"/>
              </w:rPr>
              <w:t>班数</w:t>
            </w:r>
          </w:p>
        </w:tc>
        <w:tc>
          <w:tcPr>
            <w:tcW w:w="1688" w:type="dxa"/>
            <w:tcBorders>
              <w:top w:val="single" w:color="auto" w:sz="2" w:space="0"/>
              <w:left w:val="single" w:color="auto" w:sz="2" w:space="0"/>
              <w:bottom w:val="single" w:color="auto" w:sz="2" w:space="0"/>
              <w:right w:val="single" w:color="auto" w:sz="2" w:space="0"/>
            </w:tcBorders>
            <w:shd w:val="clear" w:color="auto" w:fill="auto"/>
            <w:tcMar>
              <w:top w:w="0" w:type="dxa"/>
              <w:left w:w="11" w:type="dxa"/>
              <w:bottom w:w="0" w:type="dxa"/>
              <w:right w:w="11" w:type="dxa"/>
            </w:tcMar>
            <w:vAlign w:val="center"/>
          </w:tcPr>
          <w:p>
            <w:pPr>
              <w:widowControl/>
              <w:jc w:val="center"/>
              <w:textAlignment w:val="center"/>
              <w:rPr>
                <w:rFonts w:ascii="Times New Roman" w:hAnsi="Times New Roman" w:eastAsia="仿宋_GB2312"/>
                <w:b/>
                <w:sz w:val="24"/>
                <w:szCs w:val="24"/>
              </w:rPr>
            </w:pPr>
            <w:r>
              <w:rPr>
                <w:rFonts w:ascii="Times New Roman" w:hAnsi="仿宋_GB2312" w:eastAsia="仿宋_GB2312"/>
                <w:b/>
                <w:kern w:val="0"/>
                <w:sz w:val="24"/>
                <w:szCs w:val="24"/>
              </w:rPr>
              <w:t>计划招生人数</w:t>
            </w:r>
          </w:p>
        </w:tc>
        <w:tc>
          <w:tcPr>
            <w:tcW w:w="712" w:type="dxa"/>
            <w:tcBorders>
              <w:top w:val="single" w:color="auto" w:sz="2" w:space="0"/>
              <w:left w:val="single" w:color="auto" w:sz="2" w:space="0"/>
              <w:bottom w:val="single" w:color="auto" w:sz="2" w:space="0"/>
              <w:right w:val="single" w:color="auto" w:sz="2" w:space="0"/>
            </w:tcBorders>
            <w:shd w:val="clear" w:color="auto" w:fill="auto"/>
            <w:tcMar>
              <w:top w:w="0" w:type="dxa"/>
              <w:left w:w="11" w:type="dxa"/>
              <w:bottom w:w="0" w:type="dxa"/>
              <w:right w:w="11" w:type="dxa"/>
            </w:tcMar>
            <w:vAlign w:val="center"/>
          </w:tcPr>
          <w:p>
            <w:pPr>
              <w:widowControl/>
              <w:jc w:val="center"/>
              <w:textAlignment w:val="center"/>
              <w:rPr>
                <w:rFonts w:ascii="Times New Roman" w:hAnsi="Times New Roman" w:eastAsia="仿宋_GB2312"/>
                <w:b/>
                <w:sz w:val="24"/>
                <w:szCs w:val="24"/>
              </w:rPr>
            </w:pPr>
            <w:r>
              <w:rPr>
                <w:rFonts w:ascii="Times New Roman" w:hAnsi="仿宋_GB2312" w:eastAsia="仿宋_GB2312"/>
                <w:b/>
                <w:kern w:val="0"/>
                <w:sz w:val="24"/>
                <w:szCs w:val="24"/>
              </w:rPr>
              <w:t>班数</w:t>
            </w:r>
          </w:p>
        </w:tc>
        <w:tc>
          <w:tcPr>
            <w:tcW w:w="1525" w:type="dxa"/>
            <w:tcBorders>
              <w:top w:val="single" w:color="auto" w:sz="2" w:space="0"/>
              <w:left w:val="single" w:color="auto" w:sz="2" w:space="0"/>
              <w:bottom w:val="single" w:color="auto" w:sz="2" w:space="0"/>
              <w:right w:val="single" w:color="auto" w:sz="2" w:space="0"/>
            </w:tcBorders>
            <w:shd w:val="clear" w:color="auto" w:fill="auto"/>
            <w:tcMar>
              <w:top w:w="0" w:type="dxa"/>
              <w:left w:w="11" w:type="dxa"/>
              <w:bottom w:w="0" w:type="dxa"/>
              <w:right w:w="11" w:type="dxa"/>
            </w:tcMar>
            <w:vAlign w:val="center"/>
          </w:tcPr>
          <w:p>
            <w:pPr>
              <w:widowControl/>
              <w:jc w:val="center"/>
              <w:textAlignment w:val="center"/>
              <w:rPr>
                <w:rFonts w:ascii="Times New Roman" w:hAnsi="Times New Roman" w:eastAsia="仿宋_GB2312"/>
                <w:b/>
                <w:sz w:val="24"/>
                <w:szCs w:val="24"/>
              </w:rPr>
            </w:pPr>
            <w:r>
              <w:rPr>
                <w:rFonts w:ascii="Times New Roman" w:hAnsi="仿宋_GB2312" w:eastAsia="仿宋_GB2312"/>
                <w:b/>
                <w:kern w:val="0"/>
                <w:sz w:val="24"/>
                <w:szCs w:val="24"/>
              </w:rPr>
              <w:t>计划招生人数</w:t>
            </w:r>
          </w:p>
        </w:tc>
        <w:tc>
          <w:tcPr>
            <w:tcW w:w="1338" w:type="dxa"/>
            <w:vMerge w:val="continue"/>
            <w:tcBorders>
              <w:left w:val="single" w:color="auto" w:sz="2" w:space="0"/>
              <w:bottom w:val="single" w:color="auto" w:sz="2" w:space="0"/>
              <w:right w:val="single" w:color="auto" w:sz="8" w:space="0"/>
            </w:tcBorders>
            <w:shd w:val="clear" w:color="auto" w:fill="auto"/>
            <w:noWrap/>
            <w:tcMar>
              <w:top w:w="0" w:type="dxa"/>
              <w:left w:w="11" w:type="dxa"/>
              <w:bottom w:w="0" w:type="dxa"/>
              <w:right w:w="11" w:type="dxa"/>
            </w:tcMar>
            <w:vAlign w:val="center"/>
          </w:tcPr>
          <w:p>
            <w:pPr>
              <w:jc w:val="center"/>
              <w:rPr>
                <w:rFonts w:ascii="Times New Roman" w:hAnsi="Times New Roman" w:eastAsia="仿宋_GB2312"/>
                <w:b/>
                <w:sz w:val="24"/>
                <w:szCs w:val="24"/>
              </w:rPr>
            </w:pPr>
          </w:p>
        </w:tc>
      </w:tr>
      <w:tr>
        <w:tblPrEx>
          <w:tblCellMar>
            <w:top w:w="0" w:type="dxa"/>
            <w:left w:w="28" w:type="dxa"/>
            <w:bottom w:w="0" w:type="dxa"/>
            <w:right w:w="28" w:type="dxa"/>
          </w:tblCellMar>
        </w:tblPrEx>
        <w:trPr>
          <w:trHeight w:val="340" w:hRule="atLeast"/>
          <w:jc w:val="center"/>
        </w:trPr>
        <w:tc>
          <w:tcPr>
            <w:tcW w:w="2513" w:type="dxa"/>
            <w:tcBorders>
              <w:top w:val="single" w:color="auto" w:sz="2" w:space="0"/>
              <w:left w:val="single" w:color="auto" w:sz="8"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bottom"/>
              <w:rPr>
                <w:rFonts w:ascii="Times New Roman" w:hAnsi="Times New Roman" w:eastAsia="仿宋_GB2312"/>
                <w:sz w:val="24"/>
                <w:szCs w:val="24"/>
              </w:rPr>
            </w:pPr>
            <w:r>
              <w:rPr>
                <w:rFonts w:ascii="Times New Roman" w:hAnsi="仿宋_GB2312" w:eastAsia="仿宋_GB2312"/>
                <w:kern w:val="0"/>
                <w:sz w:val="24"/>
                <w:szCs w:val="24"/>
              </w:rPr>
              <w:t>东莞市东坑镇中心小学</w:t>
            </w:r>
          </w:p>
        </w:tc>
        <w:tc>
          <w:tcPr>
            <w:tcW w:w="1175"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仿宋_GB2312" w:eastAsia="仿宋_GB2312"/>
                <w:kern w:val="0"/>
                <w:sz w:val="24"/>
                <w:szCs w:val="24"/>
              </w:rPr>
              <w:t>小学</w:t>
            </w:r>
          </w:p>
        </w:tc>
        <w:tc>
          <w:tcPr>
            <w:tcW w:w="687"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9</w:t>
            </w:r>
          </w:p>
        </w:tc>
        <w:tc>
          <w:tcPr>
            <w:tcW w:w="1688"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405</w:t>
            </w:r>
          </w:p>
        </w:tc>
        <w:tc>
          <w:tcPr>
            <w:tcW w:w="712"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525"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338" w:type="dxa"/>
            <w:vMerge w:val="restart"/>
            <w:tcBorders>
              <w:top w:val="single" w:color="auto" w:sz="2" w:space="0"/>
              <w:left w:val="single" w:color="auto" w:sz="2" w:space="0"/>
              <w:right w:val="single" w:color="auto" w:sz="8" w:space="0"/>
            </w:tcBorders>
            <w:shd w:val="clear" w:color="auto" w:fill="auto"/>
            <w:noWrap/>
            <w:tcMar>
              <w:top w:w="0" w:type="dxa"/>
              <w:left w:w="11" w:type="dxa"/>
              <w:bottom w:w="0" w:type="dxa"/>
              <w:right w:w="11" w:type="dxa"/>
            </w:tcMar>
            <w:vAlign w:val="center"/>
          </w:tcPr>
          <w:p>
            <w:pPr>
              <w:adjustRightInd w:val="0"/>
              <w:snapToGrid w:val="0"/>
              <w:jc w:val="center"/>
              <w:rPr>
                <w:rFonts w:ascii="Times New Roman" w:hAnsi="Times New Roman" w:eastAsia="仿宋_GB2312"/>
                <w:sz w:val="24"/>
                <w:szCs w:val="24"/>
              </w:rPr>
            </w:pPr>
            <w:r>
              <w:rPr>
                <w:rFonts w:ascii="Times New Roman" w:hAnsi="仿宋_GB2312" w:eastAsia="仿宋_GB2312"/>
                <w:sz w:val="24"/>
                <w:szCs w:val="24"/>
              </w:rPr>
              <w:t>开设班数和招生人数，以实际为准。</w:t>
            </w:r>
          </w:p>
        </w:tc>
      </w:tr>
      <w:tr>
        <w:tblPrEx>
          <w:tblCellMar>
            <w:top w:w="0" w:type="dxa"/>
            <w:left w:w="28" w:type="dxa"/>
            <w:bottom w:w="0" w:type="dxa"/>
            <w:right w:w="28" w:type="dxa"/>
          </w:tblCellMar>
        </w:tblPrEx>
        <w:trPr>
          <w:trHeight w:val="340" w:hRule="atLeast"/>
          <w:jc w:val="center"/>
        </w:trPr>
        <w:tc>
          <w:tcPr>
            <w:tcW w:w="2513" w:type="dxa"/>
            <w:tcBorders>
              <w:top w:val="single" w:color="auto" w:sz="2" w:space="0"/>
              <w:left w:val="single" w:color="auto" w:sz="8"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bottom"/>
              <w:rPr>
                <w:rFonts w:ascii="Times New Roman" w:hAnsi="Times New Roman" w:eastAsia="仿宋_GB2312"/>
                <w:sz w:val="24"/>
                <w:szCs w:val="24"/>
              </w:rPr>
            </w:pPr>
            <w:r>
              <w:rPr>
                <w:rFonts w:ascii="Times New Roman" w:hAnsi="仿宋_GB2312" w:eastAsia="仿宋_GB2312"/>
                <w:kern w:val="0"/>
                <w:sz w:val="24"/>
                <w:szCs w:val="24"/>
              </w:rPr>
              <w:t>东莞市东坑镇多凤小学</w:t>
            </w:r>
          </w:p>
        </w:tc>
        <w:tc>
          <w:tcPr>
            <w:tcW w:w="1175"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仿宋_GB2312" w:eastAsia="仿宋_GB2312"/>
                <w:kern w:val="0"/>
                <w:sz w:val="24"/>
                <w:szCs w:val="24"/>
              </w:rPr>
              <w:t>小学</w:t>
            </w:r>
          </w:p>
        </w:tc>
        <w:tc>
          <w:tcPr>
            <w:tcW w:w="687"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4</w:t>
            </w:r>
          </w:p>
        </w:tc>
        <w:tc>
          <w:tcPr>
            <w:tcW w:w="1688"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180</w:t>
            </w:r>
          </w:p>
        </w:tc>
        <w:tc>
          <w:tcPr>
            <w:tcW w:w="712"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525"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338" w:type="dxa"/>
            <w:vMerge w:val="continue"/>
            <w:tcBorders>
              <w:left w:val="single" w:color="auto" w:sz="2" w:space="0"/>
              <w:right w:val="single" w:color="auto" w:sz="8" w:space="0"/>
            </w:tcBorders>
            <w:shd w:val="clear" w:color="auto" w:fill="auto"/>
            <w:noWrap/>
            <w:tcMar>
              <w:top w:w="0" w:type="dxa"/>
              <w:left w:w="11" w:type="dxa"/>
              <w:bottom w:w="0" w:type="dxa"/>
              <w:right w:w="11" w:type="dxa"/>
            </w:tcMar>
            <w:vAlign w:val="center"/>
          </w:tcPr>
          <w:p>
            <w:pPr>
              <w:rPr>
                <w:rFonts w:ascii="Times New Roman" w:hAnsi="Times New Roman" w:eastAsia="仿宋_GB2312"/>
                <w:sz w:val="24"/>
                <w:szCs w:val="24"/>
              </w:rPr>
            </w:pPr>
          </w:p>
        </w:tc>
      </w:tr>
      <w:tr>
        <w:tblPrEx>
          <w:tblCellMar>
            <w:top w:w="0" w:type="dxa"/>
            <w:left w:w="28" w:type="dxa"/>
            <w:bottom w:w="0" w:type="dxa"/>
            <w:right w:w="28" w:type="dxa"/>
          </w:tblCellMar>
        </w:tblPrEx>
        <w:trPr>
          <w:trHeight w:val="340" w:hRule="atLeast"/>
          <w:jc w:val="center"/>
        </w:trPr>
        <w:tc>
          <w:tcPr>
            <w:tcW w:w="2513" w:type="dxa"/>
            <w:tcBorders>
              <w:top w:val="single" w:color="auto" w:sz="2" w:space="0"/>
              <w:left w:val="single" w:color="auto" w:sz="8"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bottom"/>
              <w:rPr>
                <w:rFonts w:ascii="Times New Roman" w:hAnsi="Times New Roman" w:eastAsia="仿宋_GB2312"/>
                <w:sz w:val="24"/>
                <w:szCs w:val="24"/>
              </w:rPr>
            </w:pPr>
            <w:r>
              <w:rPr>
                <w:rFonts w:ascii="Times New Roman" w:hAnsi="仿宋_GB2312" w:eastAsia="仿宋_GB2312"/>
                <w:kern w:val="0"/>
                <w:sz w:val="24"/>
                <w:szCs w:val="24"/>
              </w:rPr>
              <w:t>东莞市东坑镇群英小学</w:t>
            </w:r>
          </w:p>
        </w:tc>
        <w:tc>
          <w:tcPr>
            <w:tcW w:w="1175"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仿宋_GB2312" w:eastAsia="仿宋_GB2312"/>
                <w:kern w:val="0"/>
                <w:sz w:val="24"/>
                <w:szCs w:val="24"/>
              </w:rPr>
              <w:t>小学</w:t>
            </w:r>
          </w:p>
        </w:tc>
        <w:tc>
          <w:tcPr>
            <w:tcW w:w="687"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6</w:t>
            </w:r>
          </w:p>
        </w:tc>
        <w:tc>
          <w:tcPr>
            <w:tcW w:w="1688"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270</w:t>
            </w:r>
          </w:p>
        </w:tc>
        <w:tc>
          <w:tcPr>
            <w:tcW w:w="712"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w:t>
            </w:r>
          </w:p>
        </w:tc>
        <w:tc>
          <w:tcPr>
            <w:tcW w:w="1525"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w:t>
            </w:r>
          </w:p>
        </w:tc>
        <w:tc>
          <w:tcPr>
            <w:tcW w:w="1338" w:type="dxa"/>
            <w:vMerge w:val="continue"/>
            <w:tcBorders>
              <w:left w:val="single" w:color="auto" w:sz="2" w:space="0"/>
              <w:right w:val="single" w:color="auto" w:sz="8" w:space="0"/>
            </w:tcBorders>
            <w:shd w:val="clear" w:color="auto" w:fill="auto"/>
            <w:noWrap/>
            <w:tcMar>
              <w:top w:w="0" w:type="dxa"/>
              <w:left w:w="11" w:type="dxa"/>
              <w:bottom w:w="0" w:type="dxa"/>
              <w:right w:w="11" w:type="dxa"/>
            </w:tcMar>
            <w:vAlign w:val="center"/>
          </w:tcPr>
          <w:p>
            <w:pPr>
              <w:rPr>
                <w:rFonts w:ascii="Times New Roman" w:hAnsi="Times New Roman" w:eastAsia="仿宋_GB2312"/>
                <w:sz w:val="24"/>
                <w:szCs w:val="24"/>
              </w:rPr>
            </w:pPr>
          </w:p>
        </w:tc>
      </w:tr>
      <w:tr>
        <w:tblPrEx>
          <w:tblCellMar>
            <w:top w:w="0" w:type="dxa"/>
            <w:left w:w="28" w:type="dxa"/>
            <w:bottom w:w="0" w:type="dxa"/>
            <w:right w:w="28" w:type="dxa"/>
          </w:tblCellMar>
        </w:tblPrEx>
        <w:trPr>
          <w:trHeight w:val="340" w:hRule="atLeast"/>
          <w:jc w:val="center"/>
        </w:trPr>
        <w:tc>
          <w:tcPr>
            <w:tcW w:w="2513" w:type="dxa"/>
            <w:tcBorders>
              <w:top w:val="single" w:color="auto" w:sz="2" w:space="0"/>
              <w:left w:val="single" w:color="auto" w:sz="8"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bottom"/>
              <w:rPr>
                <w:rFonts w:ascii="Times New Roman" w:hAnsi="Times New Roman" w:eastAsia="仿宋_GB2312"/>
                <w:sz w:val="24"/>
                <w:szCs w:val="24"/>
              </w:rPr>
            </w:pPr>
            <w:r>
              <w:rPr>
                <w:rFonts w:ascii="Times New Roman" w:hAnsi="仿宋_GB2312" w:eastAsia="仿宋_GB2312"/>
                <w:kern w:val="0"/>
                <w:sz w:val="24"/>
                <w:szCs w:val="24"/>
              </w:rPr>
              <w:t>东莞市东坑中学</w:t>
            </w:r>
          </w:p>
        </w:tc>
        <w:tc>
          <w:tcPr>
            <w:tcW w:w="1175"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仿宋_GB2312" w:eastAsia="仿宋_GB2312"/>
                <w:kern w:val="0"/>
                <w:sz w:val="24"/>
                <w:szCs w:val="24"/>
              </w:rPr>
              <w:t>中学</w:t>
            </w:r>
          </w:p>
        </w:tc>
        <w:tc>
          <w:tcPr>
            <w:tcW w:w="687"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w:t>
            </w:r>
          </w:p>
        </w:tc>
        <w:tc>
          <w:tcPr>
            <w:tcW w:w="1688"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w:t>
            </w:r>
          </w:p>
        </w:tc>
        <w:tc>
          <w:tcPr>
            <w:tcW w:w="712"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16</w:t>
            </w:r>
          </w:p>
        </w:tc>
        <w:tc>
          <w:tcPr>
            <w:tcW w:w="1525" w:type="dxa"/>
            <w:tcBorders>
              <w:top w:val="single" w:color="auto" w:sz="2" w:space="0"/>
              <w:left w:val="single" w:color="auto" w:sz="2" w:space="0"/>
              <w:bottom w:val="single" w:color="auto" w:sz="2"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800</w:t>
            </w:r>
          </w:p>
        </w:tc>
        <w:tc>
          <w:tcPr>
            <w:tcW w:w="1338" w:type="dxa"/>
            <w:vMerge w:val="continue"/>
            <w:tcBorders>
              <w:left w:val="single" w:color="auto" w:sz="2" w:space="0"/>
              <w:right w:val="single" w:color="auto" w:sz="8" w:space="0"/>
            </w:tcBorders>
            <w:shd w:val="clear" w:color="auto" w:fill="auto"/>
            <w:noWrap/>
            <w:tcMar>
              <w:top w:w="0" w:type="dxa"/>
              <w:left w:w="11" w:type="dxa"/>
              <w:bottom w:w="0" w:type="dxa"/>
              <w:right w:w="11" w:type="dxa"/>
            </w:tcMar>
            <w:vAlign w:val="center"/>
          </w:tcPr>
          <w:p>
            <w:pPr>
              <w:rPr>
                <w:rFonts w:ascii="Times New Roman" w:hAnsi="Times New Roman" w:eastAsia="仿宋_GB2312"/>
                <w:sz w:val="24"/>
                <w:szCs w:val="24"/>
              </w:rPr>
            </w:pPr>
          </w:p>
        </w:tc>
      </w:tr>
      <w:tr>
        <w:tblPrEx>
          <w:tblCellMar>
            <w:top w:w="0" w:type="dxa"/>
            <w:left w:w="28" w:type="dxa"/>
            <w:bottom w:w="0" w:type="dxa"/>
            <w:right w:w="28" w:type="dxa"/>
          </w:tblCellMar>
        </w:tblPrEx>
        <w:trPr>
          <w:trHeight w:val="340" w:hRule="atLeast"/>
          <w:jc w:val="center"/>
        </w:trPr>
        <w:tc>
          <w:tcPr>
            <w:tcW w:w="3688" w:type="dxa"/>
            <w:gridSpan w:val="2"/>
            <w:tcBorders>
              <w:top w:val="single" w:color="auto" w:sz="2" w:space="0"/>
              <w:left w:val="single" w:color="auto" w:sz="8" w:space="0"/>
              <w:bottom w:val="single" w:color="auto" w:sz="8"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kern w:val="0"/>
                <w:sz w:val="24"/>
                <w:szCs w:val="24"/>
              </w:rPr>
            </w:pPr>
            <w:r>
              <w:rPr>
                <w:rFonts w:ascii="Times New Roman" w:hAnsi="仿宋_GB2312" w:eastAsia="仿宋_GB2312"/>
                <w:kern w:val="0"/>
                <w:sz w:val="24"/>
                <w:szCs w:val="24"/>
              </w:rPr>
              <w:t>小计</w:t>
            </w:r>
          </w:p>
        </w:tc>
        <w:tc>
          <w:tcPr>
            <w:tcW w:w="687" w:type="dxa"/>
            <w:tcBorders>
              <w:top w:val="single" w:color="auto" w:sz="2" w:space="0"/>
              <w:left w:val="single" w:color="auto" w:sz="2" w:space="0"/>
              <w:bottom w:val="single" w:color="auto" w:sz="8"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19</w:t>
            </w:r>
          </w:p>
        </w:tc>
        <w:tc>
          <w:tcPr>
            <w:tcW w:w="1688" w:type="dxa"/>
            <w:tcBorders>
              <w:top w:val="single" w:color="auto" w:sz="2" w:space="0"/>
              <w:left w:val="single" w:color="auto" w:sz="2" w:space="0"/>
              <w:bottom w:val="single" w:color="auto" w:sz="8"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855</w:t>
            </w:r>
          </w:p>
        </w:tc>
        <w:tc>
          <w:tcPr>
            <w:tcW w:w="712" w:type="dxa"/>
            <w:tcBorders>
              <w:top w:val="single" w:color="auto" w:sz="2" w:space="0"/>
              <w:left w:val="single" w:color="auto" w:sz="2" w:space="0"/>
              <w:bottom w:val="single" w:color="auto" w:sz="8"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16</w:t>
            </w:r>
          </w:p>
        </w:tc>
        <w:tc>
          <w:tcPr>
            <w:tcW w:w="1525" w:type="dxa"/>
            <w:tcBorders>
              <w:top w:val="single" w:color="auto" w:sz="2" w:space="0"/>
              <w:left w:val="single" w:color="auto" w:sz="2" w:space="0"/>
              <w:bottom w:val="single" w:color="auto" w:sz="8" w:space="0"/>
              <w:right w:val="single" w:color="auto" w:sz="2" w:space="0"/>
            </w:tcBorders>
            <w:shd w:val="clear" w:color="auto" w:fill="auto"/>
            <w:noWrap/>
            <w:tcMar>
              <w:top w:w="0" w:type="dxa"/>
              <w:left w:w="11" w:type="dxa"/>
              <w:bottom w:w="0" w:type="dxa"/>
              <w:right w:w="11" w:type="dxa"/>
            </w:tcMar>
            <w:vAlign w:val="center"/>
          </w:tcPr>
          <w:p>
            <w:pPr>
              <w:widowControl/>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800</w:t>
            </w:r>
          </w:p>
        </w:tc>
        <w:tc>
          <w:tcPr>
            <w:tcW w:w="1338" w:type="dxa"/>
            <w:vMerge w:val="continue"/>
            <w:tcBorders>
              <w:left w:val="single" w:color="auto" w:sz="2" w:space="0"/>
              <w:bottom w:val="single" w:color="auto" w:sz="8" w:space="0"/>
              <w:right w:val="single" w:color="auto" w:sz="8" w:space="0"/>
            </w:tcBorders>
            <w:shd w:val="clear" w:color="auto" w:fill="auto"/>
            <w:noWrap/>
            <w:tcMar>
              <w:top w:w="0" w:type="dxa"/>
              <w:left w:w="11" w:type="dxa"/>
              <w:bottom w:w="0" w:type="dxa"/>
              <w:right w:w="11" w:type="dxa"/>
            </w:tcMar>
            <w:vAlign w:val="center"/>
          </w:tcPr>
          <w:p>
            <w:pPr>
              <w:rPr>
                <w:rFonts w:ascii="Times New Roman" w:hAnsi="Times New Roman" w:eastAsia="仿宋_GB2312"/>
                <w:sz w:val="24"/>
                <w:szCs w:val="24"/>
              </w:rPr>
            </w:pPr>
          </w:p>
        </w:tc>
      </w:tr>
    </w:tbl>
    <w:p>
      <w:pPr>
        <w:keepNext w:val="0"/>
        <w:keepLines w:val="0"/>
        <w:pageBreakBefore w:val="0"/>
        <w:widowControl w:val="0"/>
        <w:kinsoku/>
        <w:wordWrap/>
        <w:overflowPunct/>
        <w:topLinePunct w:val="0"/>
        <w:autoSpaceDE/>
        <w:autoSpaceDN/>
        <w:bidi w:val="0"/>
        <w:adjustRightInd/>
        <w:snapToGrid w:val="0"/>
        <w:spacing w:before="291" w:beforeLines="100" w:after="291" w:afterLines="100" w:line="56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二、民办学校起始年级计划招生人数（见表2）</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１．小学一年级，计划开设</w:t>
      </w:r>
      <w:r>
        <w:rPr>
          <w:rFonts w:ascii="Times New Roman" w:hAnsi="Times New Roman" w:eastAsia="仿宋_GB2312"/>
          <w:sz w:val="32"/>
          <w:szCs w:val="32"/>
        </w:rPr>
        <w:t>38</w:t>
      </w:r>
      <w:r>
        <w:rPr>
          <w:rFonts w:ascii="Times New Roman" w:hAnsi="仿宋_GB2312" w:eastAsia="仿宋_GB2312"/>
          <w:sz w:val="32"/>
          <w:szCs w:val="32"/>
        </w:rPr>
        <w:t>个教学班，其中东莞市东坑丽晶小学</w:t>
      </w:r>
      <w:r>
        <w:rPr>
          <w:rFonts w:ascii="Times New Roman" w:hAnsi="Times New Roman" w:eastAsia="仿宋_GB2312"/>
          <w:sz w:val="32"/>
          <w:szCs w:val="32"/>
        </w:rPr>
        <w:t>2</w:t>
      </w:r>
      <w:r>
        <w:rPr>
          <w:rFonts w:ascii="Times New Roman" w:hAnsi="仿宋_GB2312" w:eastAsia="仿宋_GB2312"/>
          <w:sz w:val="32"/>
          <w:szCs w:val="32"/>
        </w:rPr>
        <w:t>个班，东莞市东坑德才小学</w:t>
      </w:r>
      <w:r>
        <w:rPr>
          <w:rFonts w:ascii="Times New Roman" w:hAnsi="Times New Roman" w:eastAsia="仿宋_GB2312"/>
          <w:sz w:val="32"/>
          <w:szCs w:val="32"/>
        </w:rPr>
        <w:t>4</w:t>
      </w:r>
      <w:r>
        <w:rPr>
          <w:rFonts w:ascii="Times New Roman" w:hAnsi="仿宋_GB2312" w:eastAsia="仿宋_GB2312"/>
          <w:sz w:val="32"/>
          <w:szCs w:val="32"/>
        </w:rPr>
        <w:t>个班，东莞市东坑旭东学校</w:t>
      </w:r>
      <w:r>
        <w:rPr>
          <w:rFonts w:ascii="Times New Roman" w:hAnsi="Times New Roman" w:eastAsia="仿宋_GB2312"/>
          <w:sz w:val="32"/>
          <w:szCs w:val="32"/>
        </w:rPr>
        <w:t>7</w:t>
      </w:r>
      <w:r>
        <w:rPr>
          <w:rFonts w:ascii="Times New Roman" w:hAnsi="仿宋_GB2312" w:eastAsia="仿宋_GB2312"/>
          <w:sz w:val="32"/>
          <w:szCs w:val="32"/>
        </w:rPr>
        <w:t>个班（含</w:t>
      </w:r>
      <w:r>
        <w:rPr>
          <w:rFonts w:ascii="Times New Roman" w:hAnsi="Times New Roman" w:eastAsia="仿宋_GB2312"/>
          <w:sz w:val="32"/>
          <w:szCs w:val="32"/>
        </w:rPr>
        <w:t>2</w:t>
      </w:r>
      <w:r>
        <w:rPr>
          <w:rFonts w:ascii="Times New Roman" w:hAnsi="仿宋_GB2312" w:eastAsia="仿宋_GB2312"/>
          <w:sz w:val="32"/>
          <w:szCs w:val="32"/>
        </w:rPr>
        <w:t>个</w:t>
      </w:r>
      <w:r>
        <w:rPr>
          <w:rFonts w:ascii="Times New Roman" w:hAnsi="Times New Roman" w:eastAsia="仿宋_GB2312"/>
          <w:bCs/>
          <w:sz w:val="32"/>
          <w:szCs w:val="32"/>
        </w:rPr>
        <w:t>“</w:t>
      </w:r>
      <w:r>
        <w:rPr>
          <w:rFonts w:ascii="Times New Roman" w:hAnsi="仿宋_GB2312" w:eastAsia="仿宋_GB2312"/>
          <w:bCs/>
          <w:sz w:val="32"/>
          <w:szCs w:val="32"/>
        </w:rPr>
        <w:t>政府补助学位</w:t>
      </w:r>
      <w:r>
        <w:rPr>
          <w:rFonts w:ascii="Times New Roman" w:hAnsi="Times New Roman" w:eastAsia="仿宋_GB2312"/>
          <w:bCs/>
          <w:sz w:val="32"/>
          <w:szCs w:val="32"/>
        </w:rPr>
        <w:t>”</w:t>
      </w:r>
      <w:r>
        <w:rPr>
          <w:rFonts w:ascii="Times New Roman" w:hAnsi="仿宋_GB2312" w:eastAsia="仿宋_GB2312"/>
          <w:bCs/>
          <w:sz w:val="32"/>
          <w:szCs w:val="32"/>
        </w:rPr>
        <w:t>教学班</w:t>
      </w:r>
      <w:r>
        <w:rPr>
          <w:rFonts w:ascii="Times New Roman" w:hAnsi="仿宋_GB2312" w:eastAsia="仿宋_GB2312"/>
          <w:sz w:val="32"/>
          <w:szCs w:val="32"/>
        </w:rPr>
        <w:t>），东莞市东坑洪冠学校</w:t>
      </w:r>
      <w:r>
        <w:rPr>
          <w:rFonts w:ascii="Times New Roman" w:hAnsi="Times New Roman" w:eastAsia="仿宋_GB2312"/>
          <w:sz w:val="32"/>
          <w:szCs w:val="32"/>
        </w:rPr>
        <w:t>8</w:t>
      </w:r>
      <w:r>
        <w:rPr>
          <w:rFonts w:ascii="Times New Roman" w:hAnsi="仿宋_GB2312" w:eastAsia="仿宋_GB2312"/>
          <w:sz w:val="32"/>
          <w:szCs w:val="32"/>
        </w:rPr>
        <w:t>个班，东莞市东坑忠简学校</w:t>
      </w:r>
      <w:r>
        <w:rPr>
          <w:rFonts w:ascii="Times New Roman" w:hAnsi="Times New Roman" w:eastAsia="仿宋_GB2312"/>
          <w:sz w:val="32"/>
          <w:szCs w:val="32"/>
        </w:rPr>
        <w:t>5</w:t>
      </w:r>
      <w:r>
        <w:rPr>
          <w:rFonts w:ascii="Times New Roman" w:hAnsi="仿宋_GB2312" w:eastAsia="仿宋_GB2312"/>
          <w:sz w:val="32"/>
          <w:szCs w:val="32"/>
        </w:rPr>
        <w:t>个班，东莞市东坑海东学校</w:t>
      </w:r>
      <w:r>
        <w:rPr>
          <w:rFonts w:ascii="Times New Roman" w:hAnsi="Times New Roman" w:eastAsia="仿宋_GB2312"/>
          <w:sz w:val="32"/>
          <w:szCs w:val="32"/>
        </w:rPr>
        <w:t>8</w:t>
      </w:r>
      <w:r>
        <w:rPr>
          <w:rFonts w:ascii="Times New Roman" w:hAnsi="仿宋_GB2312" w:eastAsia="仿宋_GB2312"/>
          <w:sz w:val="32"/>
          <w:szCs w:val="32"/>
        </w:rPr>
        <w:t>个班，东莞市东晋实验学校</w:t>
      </w:r>
      <w:r>
        <w:rPr>
          <w:rFonts w:ascii="Times New Roman" w:hAnsi="Times New Roman" w:eastAsia="仿宋_GB2312"/>
          <w:sz w:val="32"/>
          <w:szCs w:val="32"/>
        </w:rPr>
        <w:t>4</w:t>
      </w:r>
      <w:r>
        <w:rPr>
          <w:rFonts w:ascii="Times New Roman" w:hAnsi="仿宋_GB2312" w:eastAsia="仿宋_GB2312"/>
          <w:sz w:val="32"/>
          <w:szCs w:val="32"/>
        </w:rPr>
        <w:t>个班（含</w:t>
      </w:r>
      <w:r>
        <w:rPr>
          <w:rFonts w:ascii="Times New Roman" w:hAnsi="Times New Roman" w:eastAsia="仿宋_GB2312"/>
          <w:sz w:val="32"/>
          <w:szCs w:val="32"/>
        </w:rPr>
        <w:t>2</w:t>
      </w:r>
      <w:r>
        <w:rPr>
          <w:rFonts w:ascii="Times New Roman" w:hAnsi="仿宋_GB2312" w:eastAsia="仿宋_GB2312"/>
          <w:sz w:val="32"/>
          <w:szCs w:val="32"/>
        </w:rPr>
        <w:t>个</w:t>
      </w:r>
      <w:r>
        <w:rPr>
          <w:rFonts w:ascii="Times New Roman" w:hAnsi="Times New Roman" w:eastAsia="仿宋_GB2312"/>
          <w:bCs/>
          <w:sz w:val="32"/>
          <w:szCs w:val="32"/>
        </w:rPr>
        <w:t>“</w:t>
      </w:r>
      <w:r>
        <w:rPr>
          <w:rFonts w:ascii="Times New Roman" w:hAnsi="仿宋_GB2312" w:eastAsia="仿宋_GB2312"/>
          <w:bCs/>
          <w:sz w:val="32"/>
          <w:szCs w:val="32"/>
        </w:rPr>
        <w:t>政府补助学位</w:t>
      </w:r>
      <w:r>
        <w:rPr>
          <w:rFonts w:ascii="Times New Roman" w:hAnsi="Times New Roman" w:eastAsia="仿宋_GB2312"/>
          <w:bCs/>
          <w:sz w:val="32"/>
          <w:szCs w:val="32"/>
        </w:rPr>
        <w:t>”</w:t>
      </w:r>
      <w:r>
        <w:rPr>
          <w:rFonts w:ascii="Times New Roman" w:hAnsi="仿宋_GB2312" w:eastAsia="仿宋_GB2312"/>
          <w:bCs/>
          <w:sz w:val="32"/>
          <w:szCs w:val="32"/>
        </w:rPr>
        <w:t>教学班</w:t>
      </w:r>
      <w:r>
        <w:rPr>
          <w:rFonts w:ascii="Times New Roman" w:hAnsi="仿宋_GB2312" w:eastAsia="仿宋_GB2312"/>
          <w:sz w:val="32"/>
          <w:szCs w:val="32"/>
        </w:rPr>
        <w:t>），计划招生共</w:t>
      </w:r>
      <w:r>
        <w:rPr>
          <w:rFonts w:ascii="Times New Roman" w:hAnsi="Times New Roman" w:eastAsia="仿宋_GB2312"/>
          <w:sz w:val="32"/>
          <w:szCs w:val="32"/>
        </w:rPr>
        <w:t>1900</w:t>
      </w:r>
      <w:r>
        <w:rPr>
          <w:rFonts w:ascii="Times New Roman" w:hAnsi="仿宋_GB2312" w:eastAsia="仿宋_GB2312"/>
          <w:sz w:val="32"/>
          <w:szCs w:val="32"/>
        </w:rPr>
        <w:t>人。</w:t>
      </w:r>
    </w:p>
    <w:tbl>
      <w:tblPr>
        <w:tblStyle w:val="10"/>
        <w:tblW w:w="9638" w:type="dxa"/>
        <w:jc w:val="center"/>
        <w:tblLayout w:type="fixed"/>
        <w:tblCellMar>
          <w:top w:w="0" w:type="dxa"/>
          <w:left w:w="28" w:type="dxa"/>
          <w:bottom w:w="0" w:type="dxa"/>
          <w:right w:w="28" w:type="dxa"/>
        </w:tblCellMar>
      </w:tblPr>
      <w:tblGrid>
        <w:gridCol w:w="2263"/>
        <w:gridCol w:w="1762"/>
        <w:gridCol w:w="663"/>
        <w:gridCol w:w="800"/>
        <w:gridCol w:w="850"/>
        <w:gridCol w:w="800"/>
        <w:gridCol w:w="2500"/>
      </w:tblGrid>
      <w:tr>
        <w:tblPrEx>
          <w:tblCellMar>
            <w:top w:w="0" w:type="dxa"/>
            <w:left w:w="28" w:type="dxa"/>
            <w:bottom w:w="0" w:type="dxa"/>
            <w:right w:w="28" w:type="dxa"/>
          </w:tblCellMar>
        </w:tblPrEx>
        <w:trPr>
          <w:trHeight w:val="567" w:hRule="atLeast"/>
          <w:jc w:val="center"/>
        </w:trPr>
        <w:tc>
          <w:tcPr>
            <w:tcW w:w="9638" w:type="dxa"/>
            <w:gridSpan w:val="7"/>
            <w:tcBorders>
              <w:top w:val="single" w:color="auto" w:sz="4" w:space="0"/>
              <w:left w:val="single" w:color="000000" w:sz="4" w:space="0"/>
              <w:bottom w:val="single" w:color="auto" w:sz="4" w:space="0"/>
              <w:right w:val="single" w:color="000000" w:sz="4" w:space="0"/>
            </w:tcBorders>
            <w:vAlign w:val="center"/>
          </w:tcPr>
          <w:p>
            <w:pPr>
              <w:widowControl/>
              <w:tabs>
                <w:tab w:val="left" w:pos="1650"/>
              </w:tabs>
              <w:jc w:val="both"/>
              <w:textAlignment w:val="center"/>
              <w:rPr>
                <w:rFonts w:hint="eastAsia" w:ascii="仿宋_GB2312" w:hAnsi="仿宋_GB2312" w:eastAsia="仿宋_GB2312" w:cs="仿宋_GB2312"/>
                <w:b/>
                <w:sz w:val="24"/>
                <w:szCs w:val="24"/>
              </w:rPr>
            </w:pPr>
            <w:r>
              <w:rPr>
                <w:rStyle w:val="34"/>
                <w:rFonts w:hint="eastAsia" w:ascii="仿宋_GB2312" w:hAnsi="仿宋_GB2312" w:eastAsia="仿宋_GB2312" w:cs="仿宋_GB2312"/>
                <w:color w:val="auto"/>
                <w:sz w:val="24"/>
                <w:szCs w:val="24"/>
              </w:rPr>
              <w:t xml:space="preserve">表２       </w:t>
            </w:r>
            <w:r>
              <w:rPr>
                <w:rStyle w:val="34"/>
                <w:rFonts w:hint="eastAsia" w:ascii="仿宋_GB2312" w:hAnsi="仿宋_GB2312" w:eastAsia="仿宋_GB2312" w:cs="仿宋_GB2312"/>
                <w:color w:val="auto"/>
                <w:sz w:val="24"/>
                <w:szCs w:val="24"/>
                <w:lang w:val="en-US" w:eastAsia="zh-CN"/>
              </w:rPr>
              <w:t xml:space="preserve">     </w:t>
            </w:r>
            <w:r>
              <w:rPr>
                <w:rStyle w:val="34"/>
                <w:rFonts w:hint="eastAsia" w:ascii="仿宋_GB2312" w:hAnsi="仿宋_GB2312" w:eastAsia="仿宋_GB2312" w:cs="仿宋_GB2312"/>
                <w:color w:val="auto"/>
                <w:sz w:val="24"/>
                <w:szCs w:val="24"/>
              </w:rPr>
              <w:t xml:space="preserve">   东坑镇民办学校2021年秋季起始年级招生计划</w:t>
            </w:r>
          </w:p>
        </w:tc>
      </w:tr>
      <w:tr>
        <w:tblPrEx>
          <w:tblCellMar>
            <w:top w:w="0" w:type="dxa"/>
            <w:left w:w="28" w:type="dxa"/>
            <w:bottom w:w="0" w:type="dxa"/>
            <w:right w:w="28" w:type="dxa"/>
          </w:tblCellMar>
        </w:tblPrEx>
        <w:trPr>
          <w:trHeight w:val="0" w:hRule="atLeast"/>
          <w:jc w:val="center"/>
        </w:trPr>
        <w:tc>
          <w:tcPr>
            <w:tcW w:w="2263" w:type="dxa"/>
            <w:vMerge w:val="restart"/>
            <w:tcBorders>
              <w:top w:val="single" w:color="auto" w:sz="4" w:space="0"/>
              <w:left w:val="single" w:color="000000" w:sz="4" w:space="0"/>
              <w:right w:val="single" w:color="000000" w:sz="4" w:space="0"/>
            </w:tcBorders>
            <w:shd w:val="clear" w:color="auto" w:fill="auto"/>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学校名称</w:t>
            </w:r>
          </w:p>
        </w:tc>
        <w:tc>
          <w:tcPr>
            <w:tcW w:w="1762" w:type="dxa"/>
            <w:vMerge w:val="restart"/>
            <w:tcBorders>
              <w:top w:val="single" w:color="auto" w:sz="4" w:space="0"/>
              <w:left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办学类型</w:t>
            </w:r>
          </w:p>
        </w:tc>
        <w:tc>
          <w:tcPr>
            <w:tcW w:w="1463" w:type="dxa"/>
            <w:gridSpan w:val="2"/>
            <w:tcBorders>
              <w:top w:val="single" w:color="auto" w:sz="4" w:space="0"/>
              <w:left w:val="single" w:color="000000" w:sz="4" w:space="0"/>
              <w:bottom w:val="single" w:color="000000" w:sz="4" w:space="0"/>
              <w:right w:val="single" w:color="000000" w:sz="4" w:space="0"/>
            </w:tcBorders>
            <w:shd w:val="clear" w:color="auto" w:fill="auto"/>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小学一年级</w:t>
            </w:r>
          </w:p>
          <w:p>
            <w:pPr>
              <w:widowControl/>
              <w:jc w:val="center"/>
              <w:textAlignment w:val="center"/>
              <w:rPr>
                <w:rFonts w:hint="eastAsia" w:ascii="仿宋_GB2312" w:hAnsi="仿宋_GB2312" w:eastAsia="仿宋_GB2312" w:cs="仿宋_GB2312"/>
                <w:b/>
                <w:sz w:val="24"/>
                <w:szCs w:val="24"/>
                <w:lang w:eastAsia="zh-CN"/>
              </w:rPr>
            </w:pP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单位：个</w:t>
            </w:r>
            <w:r>
              <w:rPr>
                <w:rFonts w:hint="eastAsia" w:ascii="仿宋_GB2312" w:hAnsi="仿宋_GB2312" w:eastAsia="仿宋_GB2312" w:cs="仿宋_GB2312"/>
                <w:b/>
                <w:kern w:val="0"/>
                <w:sz w:val="24"/>
                <w:szCs w:val="24"/>
                <w:lang w:val="en-US" w:eastAsia="zh-CN"/>
              </w:rPr>
              <w:t>)</w:t>
            </w:r>
          </w:p>
        </w:tc>
        <w:tc>
          <w:tcPr>
            <w:tcW w:w="1650" w:type="dxa"/>
            <w:gridSpan w:val="2"/>
            <w:tcBorders>
              <w:top w:val="single" w:color="auto" w:sz="4" w:space="0"/>
              <w:left w:val="single" w:color="000000" w:sz="4" w:space="0"/>
              <w:bottom w:val="single" w:color="000000" w:sz="4" w:space="0"/>
              <w:right w:val="single" w:color="000000" w:sz="4" w:space="0"/>
            </w:tcBorders>
            <w:shd w:val="clear" w:color="auto" w:fill="auto"/>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初中一年级</w:t>
            </w:r>
          </w:p>
          <w:p>
            <w:pPr>
              <w:widowControl/>
              <w:jc w:val="center"/>
              <w:textAlignment w:val="center"/>
              <w:rPr>
                <w:rFonts w:hint="eastAsia" w:ascii="仿宋_GB2312" w:hAnsi="仿宋_GB2312" w:eastAsia="仿宋_GB2312" w:cs="仿宋_GB2312"/>
                <w:b/>
                <w:sz w:val="24"/>
                <w:szCs w:val="24"/>
                <w:lang w:eastAsia="zh-CN"/>
              </w:rPr>
            </w:pP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单位：个</w:t>
            </w:r>
            <w:r>
              <w:rPr>
                <w:rFonts w:hint="eastAsia" w:ascii="仿宋_GB2312" w:hAnsi="仿宋_GB2312" w:eastAsia="仿宋_GB2312" w:cs="仿宋_GB2312"/>
                <w:b/>
                <w:kern w:val="0"/>
                <w:sz w:val="24"/>
                <w:szCs w:val="24"/>
                <w:lang w:val="en-US" w:eastAsia="zh-CN"/>
              </w:rPr>
              <w:t>)</w:t>
            </w:r>
          </w:p>
        </w:tc>
        <w:tc>
          <w:tcPr>
            <w:tcW w:w="2500" w:type="dxa"/>
            <w:vMerge w:val="restart"/>
            <w:tcBorders>
              <w:top w:val="single" w:color="auto" w:sz="4" w:space="0"/>
              <w:left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备注栏</w:t>
            </w:r>
          </w:p>
        </w:tc>
      </w:tr>
      <w:tr>
        <w:tblPrEx>
          <w:tblCellMar>
            <w:top w:w="0" w:type="dxa"/>
            <w:left w:w="28" w:type="dxa"/>
            <w:bottom w:w="0" w:type="dxa"/>
            <w:right w:w="28" w:type="dxa"/>
          </w:tblCellMar>
        </w:tblPrEx>
        <w:trPr>
          <w:trHeight w:val="0" w:hRule="atLeast"/>
          <w:jc w:val="center"/>
        </w:trPr>
        <w:tc>
          <w:tcPr>
            <w:tcW w:w="2263" w:type="dxa"/>
            <w:vMerge w:val="continue"/>
            <w:tcBorders>
              <w:left w:val="single" w:color="000000" w:sz="4" w:space="0"/>
              <w:bottom w:val="single" w:color="000000" w:sz="4" w:space="0"/>
              <w:right w:val="single" w:color="000000" w:sz="4" w:space="0"/>
            </w:tcBorders>
            <w:shd w:val="clear" w:color="auto" w:fill="auto"/>
            <w:tcMar>
              <w:top w:w="0" w:type="dxa"/>
              <w:left w:w="11" w:type="dxa"/>
              <w:bottom w:w="0" w:type="dxa"/>
              <w:right w:w="11" w:type="dxa"/>
            </w:tcMar>
            <w:vAlign w:val="center"/>
          </w:tcPr>
          <w:p>
            <w:pPr>
              <w:jc w:val="center"/>
              <w:rPr>
                <w:rFonts w:hint="eastAsia" w:ascii="仿宋_GB2312" w:hAnsi="仿宋_GB2312" w:eastAsia="仿宋_GB2312" w:cs="仿宋_GB2312"/>
                <w:b/>
                <w:sz w:val="24"/>
                <w:szCs w:val="24"/>
              </w:rPr>
            </w:pPr>
          </w:p>
        </w:tc>
        <w:tc>
          <w:tcPr>
            <w:tcW w:w="1762" w:type="dxa"/>
            <w:vMerge w:val="continue"/>
            <w:tcBorders>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b/>
                <w:sz w:val="24"/>
                <w:szCs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班数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计划招</w:t>
            </w:r>
          </w:p>
          <w:p>
            <w:pPr>
              <w:widowControl/>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生人数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班数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计划招</w:t>
            </w:r>
          </w:p>
          <w:p>
            <w:pPr>
              <w:widowControl/>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生人数</w:t>
            </w:r>
          </w:p>
        </w:tc>
        <w:tc>
          <w:tcPr>
            <w:tcW w:w="2500" w:type="dxa"/>
            <w:vMerge w:val="continue"/>
            <w:tcBorders>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b/>
                <w:sz w:val="24"/>
                <w:szCs w:val="24"/>
              </w:rPr>
            </w:pPr>
          </w:p>
        </w:tc>
      </w:tr>
      <w:tr>
        <w:tblPrEx>
          <w:tblCellMar>
            <w:top w:w="0" w:type="dxa"/>
            <w:left w:w="28" w:type="dxa"/>
            <w:bottom w:w="0" w:type="dxa"/>
            <w:right w:w="28" w:type="dxa"/>
          </w:tblCellMar>
        </w:tblPrEx>
        <w:trPr>
          <w:trHeight w:val="340" w:hRule="atLeast"/>
          <w:jc w:val="center"/>
        </w:trPr>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东莞市东坑丽晶小学</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小学</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Cs/>
                <w:sz w:val="24"/>
                <w:szCs w:val="24"/>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5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rPr>
                <w:rFonts w:hint="eastAsia" w:ascii="仿宋_GB2312" w:hAnsi="仿宋_GB2312" w:eastAsia="仿宋_GB2312" w:cs="仿宋_GB2312"/>
                <w:sz w:val="24"/>
                <w:szCs w:val="24"/>
              </w:rPr>
            </w:pPr>
          </w:p>
        </w:tc>
      </w:tr>
      <w:tr>
        <w:tblPrEx>
          <w:tblCellMar>
            <w:top w:w="0" w:type="dxa"/>
            <w:left w:w="28" w:type="dxa"/>
            <w:bottom w:w="0" w:type="dxa"/>
            <w:right w:w="28" w:type="dxa"/>
          </w:tblCellMar>
        </w:tblPrEx>
        <w:trPr>
          <w:trHeight w:val="340" w:hRule="atLeast"/>
          <w:jc w:val="center"/>
        </w:trPr>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东莞市东坑德才小学</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小学</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=C5*50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200</w:t>
            </w:r>
            <w:r>
              <w:rPr>
                <w:rFonts w:hint="eastAsia" w:ascii="仿宋_GB2312" w:hAnsi="仿宋_GB2312" w:eastAsia="仿宋_GB2312" w:cs="仿宋_GB2312"/>
                <w:sz w:val="24"/>
                <w:szCs w:val="24"/>
              </w:rPr>
              <w:fldChar w:fldCharType="end"/>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5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rPr>
                <w:rFonts w:hint="eastAsia" w:ascii="仿宋_GB2312" w:hAnsi="仿宋_GB2312" w:eastAsia="仿宋_GB2312" w:cs="仿宋_GB2312"/>
                <w:sz w:val="24"/>
                <w:szCs w:val="24"/>
              </w:rPr>
            </w:pPr>
          </w:p>
        </w:tc>
      </w:tr>
      <w:tr>
        <w:tblPrEx>
          <w:tblCellMar>
            <w:top w:w="0" w:type="dxa"/>
            <w:left w:w="28" w:type="dxa"/>
            <w:bottom w:w="0" w:type="dxa"/>
            <w:right w:w="28" w:type="dxa"/>
          </w:tblCellMar>
        </w:tblPrEx>
        <w:trPr>
          <w:trHeight w:val="340" w:hRule="atLeast"/>
          <w:jc w:val="center"/>
        </w:trPr>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东莞市东坑旭东学校</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九年一贯制学校</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fldChar w:fldCharType="begin"/>
            </w:r>
            <w:r>
              <w:rPr>
                <w:rFonts w:hint="eastAsia" w:ascii="仿宋_GB2312" w:hAnsi="仿宋_GB2312" w:eastAsia="仿宋_GB2312" w:cs="仿宋_GB2312"/>
                <w:kern w:val="0"/>
                <w:sz w:val="24"/>
                <w:szCs w:val="24"/>
              </w:rPr>
              <w:instrText xml:space="preserve"> =C6*50 \* MERGEFORMAT </w:instrText>
            </w:r>
            <w:r>
              <w:rPr>
                <w:rFonts w:hint="eastAsia" w:ascii="仿宋_GB2312" w:hAnsi="仿宋_GB2312" w:eastAsia="仿宋_GB2312" w:cs="仿宋_GB2312"/>
                <w:kern w:val="0"/>
                <w:sz w:val="24"/>
                <w:szCs w:val="24"/>
              </w:rPr>
              <w:fldChar w:fldCharType="separate"/>
            </w:r>
            <w:r>
              <w:rPr>
                <w:rFonts w:hint="eastAsia" w:ascii="仿宋_GB2312" w:hAnsi="仿宋_GB2312" w:eastAsia="仿宋_GB2312" w:cs="仿宋_GB2312"/>
                <w:kern w:val="0"/>
                <w:sz w:val="24"/>
                <w:szCs w:val="24"/>
              </w:rPr>
              <w:t>350</w:t>
            </w:r>
            <w:r>
              <w:rPr>
                <w:rFonts w:hint="eastAsia" w:ascii="仿宋_GB2312" w:hAnsi="仿宋_GB2312" w:eastAsia="仿宋_GB2312" w:cs="仿宋_GB2312"/>
                <w:kern w:val="0"/>
                <w:sz w:val="24"/>
                <w:szCs w:val="24"/>
              </w:rPr>
              <w:fldChar w:fldCharType="end"/>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fldChar w:fldCharType="begin"/>
            </w:r>
            <w:r>
              <w:rPr>
                <w:rFonts w:hint="eastAsia" w:ascii="仿宋_GB2312" w:hAnsi="仿宋_GB2312" w:eastAsia="仿宋_GB2312" w:cs="仿宋_GB2312"/>
                <w:kern w:val="0"/>
                <w:sz w:val="24"/>
                <w:szCs w:val="24"/>
              </w:rPr>
              <w:instrText xml:space="preserve"> =E6*55 \* MERGEFORMAT </w:instrText>
            </w:r>
            <w:r>
              <w:rPr>
                <w:rFonts w:hint="eastAsia" w:ascii="仿宋_GB2312" w:hAnsi="仿宋_GB2312" w:eastAsia="仿宋_GB2312" w:cs="仿宋_GB2312"/>
                <w:kern w:val="0"/>
                <w:sz w:val="24"/>
                <w:szCs w:val="24"/>
              </w:rPr>
              <w:fldChar w:fldCharType="separate"/>
            </w:r>
            <w:r>
              <w:rPr>
                <w:rFonts w:hint="eastAsia" w:ascii="仿宋_GB2312" w:hAnsi="仿宋_GB2312" w:eastAsia="仿宋_GB2312" w:cs="仿宋_GB2312"/>
                <w:kern w:val="0"/>
                <w:sz w:val="24"/>
                <w:szCs w:val="24"/>
              </w:rPr>
              <w:t>440</w:t>
            </w:r>
            <w:r>
              <w:rPr>
                <w:rFonts w:hint="eastAsia" w:ascii="仿宋_GB2312" w:hAnsi="仿宋_GB2312" w:eastAsia="仿宋_GB2312" w:cs="仿宋_GB2312"/>
                <w:kern w:val="0"/>
                <w:sz w:val="24"/>
                <w:szCs w:val="24"/>
              </w:rPr>
              <w:fldChar w:fldCharType="end"/>
            </w:r>
          </w:p>
        </w:tc>
        <w:tc>
          <w:tcPr>
            <w:tcW w:w="25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含90个“政府补助学位”</w:t>
            </w:r>
          </w:p>
        </w:tc>
      </w:tr>
      <w:tr>
        <w:tblPrEx>
          <w:tblCellMar>
            <w:top w:w="0" w:type="dxa"/>
            <w:left w:w="28" w:type="dxa"/>
            <w:bottom w:w="0" w:type="dxa"/>
            <w:right w:w="28" w:type="dxa"/>
          </w:tblCellMar>
        </w:tblPrEx>
        <w:trPr>
          <w:trHeight w:val="340" w:hRule="atLeast"/>
          <w:jc w:val="center"/>
        </w:trPr>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东莞市东坑洪冠学校</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九年一贯制学校</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=C7*50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400</w:t>
            </w:r>
            <w:r>
              <w:rPr>
                <w:rFonts w:hint="eastAsia" w:ascii="仿宋_GB2312" w:hAnsi="仿宋_GB2312" w:eastAsia="仿宋_GB2312" w:cs="仿宋_GB2312"/>
                <w:sz w:val="24"/>
                <w:szCs w:val="24"/>
              </w:rPr>
              <w:fldChar w:fldCharType="end"/>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=E7*55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385</w:t>
            </w:r>
            <w:r>
              <w:rPr>
                <w:rFonts w:hint="eastAsia" w:ascii="仿宋_GB2312" w:hAnsi="仿宋_GB2312" w:eastAsia="仿宋_GB2312" w:cs="仿宋_GB2312"/>
                <w:sz w:val="24"/>
                <w:szCs w:val="24"/>
              </w:rPr>
              <w:fldChar w:fldCharType="end"/>
            </w:r>
          </w:p>
        </w:tc>
        <w:tc>
          <w:tcPr>
            <w:tcW w:w="25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rPr>
                <w:rFonts w:hint="eastAsia" w:ascii="仿宋_GB2312" w:hAnsi="仿宋_GB2312" w:eastAsia="仿宋_GB2312" w:cs="仿宋_GB2312"/>
                <w:sz w:val="24"/>
                <w:szCs w:val="24"/>
              </w:rPr>
            </w:pPr>
          </w:p>
        </w:tc>
      </w:tr>
      <w:tr>
        <w:tblPrEx>
          <w:tblCellMar>
            <w:top w:w="0" w:type="dxa"/>
            <w:left w:w="28" w:type="dxa"/>
            <w:bottom w:w="0" w:type="dxa"/>
            <w:right w:w="28" w:type="dxa"/>
          </w:tblCellMar>
        </w:tblPrEx>
        <w:trPr>
          <w:trHeight w:val="340" w:hRule="atLeast"/>
          <w:jc w:val="center"/>
        </w:trPr>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东莞市东坑忠简学校</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九年一贯制学校</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=C8*50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250</w:t>
            </w:r>
            <w:r>
              <w:rPr>
                <w:rFonts w:hint="eastAsia" w:ascii="仿宋_GB2312" w:hAnsi="仿宋_GB2312" w:eastAsia="仿宋_GB2312" w:cs="仿宋_GB2312"/>
                <w:sz w:val="24"/>
                <w:szCs w:val="24"/>
              </w:rPr>
              <w:fldChar w:fldCharType="end"/>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=E8*55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220</w:t>
            </w:r>
            <w:r>
              <w:rPr>
                <w:rFonts w:hint="eastAsia" w:ascii="仿宋_GB2312" w:hAnsi="仿宋_GB2312" w:eastAsia="仿宋_GB2312" w:cs="仿宋_GB2312"/>
                <w:sz w:val="24"/>
                <w:szCs w:val="24"/>
              </w:rPr>
              <w:fldChar w:fldCharType="end"/>
            </w:r>
          </w:p>
        </w:tc>
        <w:tc>
          <w:tcPr>
            <w:tcW w:w="25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rPr>
                <w:rFonts w:hint="eastAsia" w:ascii="仿宋_GB2312" w:hAnsi="仿宋_GB2312" w:eastAsia="仿宋_GB2312" w:cs="仿宋_GB2312"/>
                <w:sz w:val="24"/>
                <w:szCs w:val="24"/>
              </w:rPr>
            </w:pPr>
          </w:p>
        </w:tc>
      </w:tr>
      <w:tr>
        <w:tblPrEx>
          <w:tblCellMar>
            <w:top w:w="0" w:type="dxa"/>
            <w:left w:w="28" w:type="dxa"/>
            <w:bottom w:w="0" w:type="dxa"/>
            <w:right w:w="28" w:type="dxa"/>
          </w:tblCellMar>
        </w:tblPrEx>
        <w:trPr>
          <w:trHeight w:val="340" w:hRule="atLeast"/>
          <w:jc w:val="center"/>
        </w:trPr>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东莞市东坑海东学校</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九年一贯制学校</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=C9*50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400</w:t>
            </w:r>
            <w:r>
              <w:rPr>
                <w:rFonts w:hint="eastAsia" w:ascii="仿宋_GB2312" w:hAnsi="仿宋_GB2312" w:eastAsia="仿宋_GB2312" w:cs="仿宋_GB2312"/>
                <w:sz w:val="24"/>
                <w:szCs w:val="24"/>
              </w:rPr>
              <w:fldChar w:fldCharType="end"/>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=E9*55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220</w:t>
            </w:r>
            <w:r>
              <w:rPr>
                <w:rFonts w:hint="eastAsia" w:ascii="仿宋_GB2312" w:hAnsi="仿宋_GB2312" w:eastAsia="仿宋_GB2312" w:cs="仿宋_GB2312"/>
                <w:sz w:val="24"/>
                <w:szCs w:val="24"/>
              </w:rPr>
              <w:fldChar w:fldCharType="end"/>
            </w:r>
          </w:p>
        </w:tc>
        <w:tc>
          <w:tcPr>
            <w:tcW w:w="25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rPr>
                <w:rFonts w:hint="eastAsia" w:ascii="仿宋_GB2312" w:hAnsi="仿宋_GB2312" w:eastAsia="仿宋_GB2312" w:cs="仿宋_GB2312"/>
                <w:sz w:val="24"/>
                <w:szCs w:val="24"/>
              </w:rPr>
            </w:pPr>
          </w:p>
        </w:tc>
      </w:tr>
      <w:tr>
        <w:tblPrEx>
          <w:tblCellMar>
            <w:top w:w="0" w:type="dxa"/>
            <w:left w:w="28" w:type="dxa"/>
            <w:bottom w:w="0" w:type="dxa"/>
            <w:right w:w="28" w:type="dxa"/>
          </w:tblCellMar>
        </w:tblPrEx>
        <w:trPr>
          <w:trHeight w:val="340" w:hRule="atLeast"/>
          <w:jc w:val="center"/>
        </w:trPr>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东莞市东晋实验学校</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九年一贯制学校</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=C10*50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200</w:t>
            </w:r>
            <w:r>
              <w:rPr>
                <w:rFonts w:hint="eastAsia" w:ascii="仿宋_GB2312" w:hAnsi="仿宋_GB2312" w:eastAsia="仿宋_GB2312" w:cs="仿宋_GB2312"/>
                <w:sz w:val="24"/>
                <w:szCs w:val="24"/>
              </w:rPr>
              <w:fldChar w:fldCharType="end"/>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=E10*55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220</w:t>
            </w:r>
            <w:r>
              <w:rPr>
                <w:rFonts w:hint="eastAsia" w:ascii="仿宋_GB2312" w:hAnsi="仿宋_GB2312" w:eastAsia="仿宋_GB2312" w:cs="仿宋_GB2312"/>
                <w:sz w:val="24"/>
                <w:szCs w:val="24"/>
              </w:rPr>
              <w:fldChar w:fldCharType="end"/>
            </w:r>
          </w:p>
        </w:tc>
        <w:tc>
          <w:tcPr>
            <w:tcW w:w="25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含90个“政府补助学位”</w:t>
            </w:r>
          </w:p>
        </w:tc>
      </w:tr>
      <w:tr>
        <w:tblPrEx>
          <w:tblCellMar>
            <w:top w:w="0" w:type="dxa"/>
            <w:left w:w="28" w:type="dxa"/>
            <w:bottom w:w="0" w:type="dxa"/>
            <w:right w:w="28" w:type="dxa"/>
          </w:tblCellMar>
        </w:tblPrEx>
        <w:trPr>
          <w:trHeight w:val="340" w:hRule="atLeast"/>
          <w:jc w:val="center"/>
        </w:trPr>
        <w:tc>
          <w:tcPr>
            <w:tcW w:w="40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小计</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fldChar w:fldCharType="begin"/>
            </w:r>
            <w:r>
              <w:rPr>
                <w:rFonts w:hint="eastAsia" w:ascii="仿宋_GB2312" w:hAnsi="仿宋_GB2312" w:eastAsia="仿宋_GB2312" w:cs="仿宋_GB2312"/>
                <w:kern w:val="0"/>
                <w:sz w:val="24"/>
                <w:szCs w:val="24"/>
              </w:rPr>
              <w:instrText xml:space="preserve"> =SUM(ABOVE) \* MERGEFORMAT </w:instrText>
            </w:r>
            <w:r>
              <w:rPr>
                <w:rFonts w:hint="eastAsia" w:ascii="仿宋_GB2312" w:hAnsi="仿宋_GB2312" w:eastAsia="仿宋_GB2312" w:cs="仿宋_GB2312"/>
                <w:kern w:val="0"/>
                <w:sz w:val="24"/>
                <w:szCs w:val="24"/>
              </w:rPr>
              <w:fldChar w:fldCharType="separate"/>
            </w:r>
            <w:r>
              <w:rPr>
                <w:rFonts w:hint="eastAsia" w:ascii="仿宋_GB2312" w:hAnsi="仿宋_GB2312" w:eastAsia="仿宋_GB2312" w:cs="仿宋_GB2312"/>
                <w:kern w:val="0"/>
                <w:sz w:val="24"/>
                <w:szCs w:val="24"/>
              </w:rPr>
              <w:t>38</w:t>
            </w:r>
            <w:r>
              <w:rPr>
                <w:rFonts w:hint="eastAsia" w:ascii="仿宋_GB2312" w:hAnsi="仿宋_GB2312" w:eastAsia="仿宋_GB2312" w:cs="仿宋_GB2312"/>
                <w:kern w:val="0"/>
                <w:sz w:val="24"/>
                <w:szCs w:val="24"/>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fldChar w:fldCharType="begin"/>
            </w:r>
            <w:r>
              <w:rPr>
                <w:rFonts w:hint="eastAsia" w:ascii="仿宋_GB2312" w:hAnsi="仿宋_GB2312" w:eastAsia="仿宋_GB2312" w:cs="仿宋_GB2312"/>
                <w:kern w:val="0"/>
                <w:sz w:val="24"/>
                <w:szCs w:val="24"/>
              </w:rPr>
              <w:instrText xml:space="preserve"> =SUM(ABOVE) \* MERGEFORMAT </w:instrText>
            </w:r>
            <w:r>
              <w:rPr>
                <w:rFonts w:hint="eastAsia" w:ascii="仿宋_GB2312" w:hAnsi="仿宋_GB2312" w:eastAsia="仿宋_GB2312" w:cs="仿宋_GB2312"/>
                <w:kern w:val="0"/>
                <w:sz w:val="24"/>
                <w:szCs w:val="24"/>
              </w:rPr>
              <w:fldChar w:fldCharType="separate"/>
            </w:r>
            <w:r>
              <w:rPr>
                <w:rFonts w:hint="eastAsia" w:ascii="仿宋_GB2312" w:hAnsi="仿宋_GB2312" w:eastAsia="仿宋_GB2312" w:cs="仿宋_GB2312"/>
                <w:kern w:val="0"/>
                <w:sz w:val="24"/>
                <w:szCs w:val="24"/>
              </w:rPr>
              <w:t>1900</w:t>
            </w:r>
            <w:r>
              <w:rPr>
                <w:rFonts w:hint="eastAsia" w:ascii="仿宋_GB2312" w:hAnsi="仿宋_GB2312" w:eastAsia="仿宋_GB2312" w:cs="仿宋_GB2312"/>
                <w:kern w:val="0"/>
                <w:sz w:val="24"/>
                <w:szCs w:val="24"/>
              </w:rPr>
              <w:fldChar w:fldCharType="end"/>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fldChar w:fldCharType="begin"/>
            </w:r>
            <w:r>
              <w:rPr>
                <w:rFonts w:hint="eastAsia" w:ascii="仿宋_GB2312" w:hAnsi="仿宋_GB2312" w:eastAsia="仿宋_GB2312" w:cs="仿宋_GB2312"/>
                <w:kern w:val="0"/>
                <w:sz w:val="24"/>
                <w:szCs w:val="24"/>
              </w:rPr>
              <w:instrText xml:space="preserve"> =SUM(ABOVE) \* MERGEFORMAT </w:instrText>
            </w:r>
            <w:r>
              <w:rPr>
                <w:rFonts w:hint="eastAsia" w:ascii="仿宋_GB2312" w:hAnsi="仿宋_GB2312" w:eastAsia="仿宋_GB2312" w:cs="仿宋_GB2312"/>
                <w:kern w:val="0"/>
                <w:sz w:val="24"/>
                <w:szCs w:val="24"/>
              </w:rPr>
              <w:fldChar w:fldCharType="separate"/>
            </w:r>
            <w:r>
              <w:rPr>
                <w:rFonts w:hint="eastAsia"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fldChar w:fldCharType="begin"/>
            </w:r>
            <w:r>
              <w:rPr>
                <w:rFonts w:hint="eastAsia" w:ascii="仿宋_GB2312" w:hAnsi="仿宋_GB2312" w:eastAsia="仿宋_GB2312" w:cs="仿宋_GB2312"/>
                <w:kern w:val="0"/>
                <w:sz w:val="24"/>
                <w:szCs w:val="24"/>
              </w:rPr>
              <w:instrText xml:space="preserve"> =SUM(ABOVE) \* MERGEFORMAT </w:instrText>
            </w:r>
            <w:r>
              <w:rPr>
                <w:rFonts w:hint="eastAsia" w:ascii="仿宋_GB2312" w:hAnsi="仿宋_GB2312" w:eastAsia="仿宋_GB2312" w:cs="仿宋_GB2312"/>
                <w:kern w:val="0"/>
                <w:sz w:val="24"/>
                <w:szCs w:val="24"/>
              </w:rPr>
              <w:fldChar w:fldCharType="separate"/>
            </w:r>
            <w:r>
              <w:rPr>
                <w:rFonts w:hint="eastAsia" w:ascii="仿宋_GB2312" w:hAnsi="仿宋_GB2312" w:eastAsia="仿宋_GB2312" w:cs="仿宋_GB2312"/>
                <w:kern w:val="0"/>
                <w:sz w:val="24"/>
                <w:szCs w:val="24"/>
              </w:rPr>
              <w:t>1485</w:t>
            </w:r>
            <w:r>
              <w:rPr>
                <w:rFonts w:hint="eastAsia" w:ascii="仿宋_GB2312" w:hAnsi="仿宋_GB2312" w:eastAsia="仿宋_GB2312" w:cs="仿宋_GB2312"/>
                <w:kern w:val="0"/>
                <w:sz w:val="24"/>
                <w:szCs w:val="24"/>
              </w:rPr>
              <w:fldChar w:fldCharType="end"/>
            </w:r>
          </w:p>
        </w:tc>
        <w:tc>
          <w:tcPr>
            <w:tcW w:w="250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1" w:type="dxa"/>
              <w:bottom w:w="0" w:type="dxa"/>
              <w:right w:w="11" w:type="dxa"/>
            </w:tcMar>
            <w:vAlign w:val="center"/>
          </w:tcPr>
          <w:p>
            <w:pP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Times New Roman" w:hAnsi="仿宋_GB2312" w:eastAsia="仿宋_GB2312"/>
          <w:sz w:val="32"/>
          <w:szCs w:val="32"/>
        </w:rPr>
      </w:pPr>
      <w:r>
        <w:rPr>
          <w:rFonts w:ascii="Times New Roman" w:hAnsi="仿宋_GB2312" w:eastAsia="仿宋_GB2312"/>
          <w:sz w:val="32"/>
          <w:szCs w:val="32"/>
        </w:rPr>
        <w:t>２．初中一年级，计划开设</w:t>
      </w:r>
      <w:r>
        <w:rPr>
          <w:rFonts w:ascii="Times New Roman" w:hAnsi="Times New Roman" w:eastAsia="仿宋_GB2312"/>
          <w:sz w:val="32"/>
          <w:szCs w:val="32"/>
        </w:rPr>
        <w:t>27</w:t>
      </w:r>
      <w:r>
        <w:rPr>
          <w:rFonts w:ascii="Times New Roman" w:hAnsi="仿宋_GB2312" w:eastAsia="仿宋_GB2312"/>
          <w:sz w:val="32"/>
          <w:szCs w:val="32"/>
        </w:rPr>
        <w:t>个教学班。其中，东莞市东坑旭东学校</w:t>
      </w:r>
      <w:r>
        <w:rPr>
          <w:rFonts w:ascii="Times New Roman" w:hAnsi="Times New Roman" w:eastAsia="仿宋_GB2312"/>
          <w:sz w:val="32"/>
          <w:szCs w:val="32"/>
        </w:rPr>
        <w:t>8</w:t>
      </w:r>
      <w:r>
        <w:rPr>
          <w:rFonts w:ascii="Times New Roman" w:hAnsi="仿宋_GB2312" w:eastAsia="仿宋_GB2312"/>
          <w:sz w:val="32"/>
          <w:szCs w:val="32"/>
        </w:rPr>
        <w:t>个班，东莞市东坑洪冠学校</w:t>
      </w:r>
      <w:r>
        <w:rPr>
          <w:rFonts w:ascii="Times New Roman" w:hAnsi="Times New Roman" w:eastAsia="仿宋_GB2312"/>
          <w:sz w:val="32"/>
          <w:szCs w:val="32"/>
        </w:rPr>
        <w:t>7</w:t>
      </w:r>
      <w:r>
        <w:rPr>
          <w:rFonts w:ascii="Times New Roman" w:hAnsi="仿宋_GB2312" w:eastAsia="仿宋_GB2312"/>
          <w:sz w:val="32"/>
          <w:szCs w:val="32"/>
        </w:rPr>
        <w:t>个班，东莞市东坑忠简学校</w:t>
      </w:r>
      <w:r>
        <w:rPr>
          <w:rFonts w:ascii="Times New Roman" w:hAnsi="Times New Roman" w:eastAsia="仿宋_GB2312"/>
          <w:sz w:val="32"/>
          <w:szCs w:val="32"/>
        </w:rPr>
        <w:t>4</w:t>
      </w:r>
      <w:r>
        <w:rPr>
          <w:rFonts w:ascii="Times New Roman" w:hAnsi="仿宋_GB2312" w:eastAsia="仿宋_GB2312"/>
          <w:sz w:val="32"/>
          <w:szCs w:val="32"/>
        </w:rPr>
        <w:t>个班，东莞市东坑海东学校</w:t>
      </w:r>
      <w:r>
        <w:rPr>
          <w:rFonts w:ascii="Times New Roman" w:hAnsi="Times New Roman" w:eastAsia="仿宋_GB2312"/>
          <w:sz w:val="32"/>
          <w:szCs w:val="32"/>
        </w:rPr>
        <w:t>4</w:t>
      </w:r>
      <w:r>
        <w:rPr>
          <w:rFonts w:ascii="Times New Roman" w:hAnsi="仿宋_GB2312" w:eastAsia="仿宋_GB2312"/>
          <w:sz w:val="32"/>
          <w:szCs w:val="32"/>
        </w:rPr>
        <w:t>个班，东莞市东晋实验学校</w:t>
      </w:r>
      <w:r>
        <w:rPr>
          <w:rFonts w:ascii="Times New Roman" w:hAnsi="Times New Roman" w:eastAsia="仿宋_GB2312"/>
          <w:sz w:val="32"/>
          <w:szCs w:val="32"/>
        </w:rPr>
        <w:t>4</w:t>
      </w:r>
      <w:r>
        <w:rPr>
          <w:rFonts w:ascii="Times New Roman" w:hAnsi="仿宋_GB2312" w:eastAsia="仿宋_GB2312"/>
          <w:sz w:val="32"/>
          <w:szCs w:val="32"/>
        </w:rPr>
        <w:t>个班，计划招生共</w:t>
      </w:r>
      <w:r>
        <w:rPr>
          <w:rFonts w:ascii="Times New Roman" w:hAnsi="Times New Roman" w:eastAsia="仿宋_GB2312"/>
          <w:sz w:val="32"/>
          <w:szCs w:val="32"/>
        </w:rPr>
        <w:t>1485</w:t>
      </w:r>
      <w:r>
        <w:rPr>
          <w:rFonts w:ascii="Times New Roman" w:hAnsi="仿宋_GB2312" w:eastAsia="仿宋_GB2312"/>
          <w:sz w:val="32"/>
          <w:szCs w:val="32"/>
        </w:rPr>
        <w:t>人。</w:t>
      </w: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6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三、“政府补助学位”机动数量</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户籍生、积分制入学、优待政策等在报名平台结束后还未能在公办学校安排学位的申请人入学，拟提供</w:t>
      </w:r>
      <w:r>
        <w:rPr>
          <w:rFonts w:ascii="Times New Roman" w:hAnsi="Times New Roman" w:eastAsia="仿宋_GB2312"/>
          <w:sz w:val="32"/>
          <w:szCs w:val="32"/>
        </w:rPr>
        <w:t>200</w:t>
      </w:r>
      <w:r>
        <w:rPr>
          <w:rFonts w:ascii="Times New Roman" w:hAnsi="仿宋_GB2312" w:eastAsia="仿宋_GB2312"/>
          <w:sz w:val="32"/>
          <w:szCs w:val="32"/>
        </w:rPr>
        <w:t>个</w:t>
      </w:r>
      <w:r>
        <w:rPr>
          <w:rFonts w:ascii="Times New Roman" w:hAnsi="Times New Roman" w:eastAsia="仿宋_GB2312"/>
          <w:bCs/>
          <w:sz w:val="32"/>
          <w:szCs w:val="32"/>
        </w:rPr>
        <w:t>“</w:t>
      </w:r>
      <w:r>
        <w:rPr>
          <w:rFonts w:ascii="Times New Roman" w:hAnsi="仿宋_GB2312" w:eastAsia="仿宋_GB2312"/>
          <w:bCs/>
          <w:sz w:val="32"/>
          <w:szCs w:val="32"/>
        </w:rPr>
        <w:t>政府补助学位</w:t>
      </w:r>
      <w:r>
        <w:rPr>
          <w:rFonts w:ascii="Times New Roman" w:hAnsi="Times New Roman" w:eastAsia="仿宋_GB2312"/>
          <w:bCs/>
          <w:sz w:val="32"/>
          <w:szCs w:val="32"/>
        </w:rPr>
        <w:t>”</w:t>
      </w:r>
      <w:r>
        <w:rPr>
          <w:rFonts w:ascii="Times New Roman" w:hAnsi="仿宋_GB2312" w:eastAsia="仿宋_GB2312"/>
          <w:sz w:val="32"/>
          <w:szCs w:val="32"/>
        </w:rPr>
        <w:t>解决，以实际入学人数为准。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sz w:val="32"/>
          <w:szCs w:val="32"/>
        </w:rPr>
      </w:pPr>
      <w:r>
        <w:rPr>
          <w:rFonts w:ascii="Times New Roman" w:hAnsi="仿宋_GB2312" w:eastAsia="仿宋_GB2312"/>
          <w:b/>
          <w:sz w:val="32"/>
          <w:szCs w:val="32"/>
        </w:rPr>
        <w:t>１</w:t>
      </w:r>
      <w:r>
        <w:rPr>
          <w:rFonts w:ascii="Times New Roman" w:hAnsi="Times New Roman" w:eastAsia="仿宋_GB2312"/>
          <w:b/>
          <w:sz w:val="32"/>
          <w:szCs w:val="32"/>
        </w:rPr>
        <w:t>.</w:t>
      </w:r>
      <w:r>
        <w:rPr>
          <w:rFonts w:ascii="Times New Roman" w:hAnsi="仿宋_GB2312" w:eastAsia="仿宋_GB2312"/>
          <w:b/>
          <w:sz w:val="32"/>
          <w:szCs w:val="32"/>
        </w:rPr>
        <w:t>补助标准：</w:t>
      </w:r>
      <w:r>
        <w:rPr>
          <w:rFonts w:ascii="Times New Roman" w:hAnsi="仿宋_GB2312" w:eastAsia="仿宋_GB2312"/>
          <w:sz w:val="32"/>
          <w:szCs w:val="32"/>
        </w:rPr>
        <w:t>以实际安排入读的民办学校学杂费收费标准进行补助，由镇财政全额负担，补助金额不高于上一年我镇公办学校该学段生均培养成本的标准。</w:t>
      </w:r>
    </w:p>
    <w:p>
      <w:pPr>
        <w:rPr>
          <w:rFonts w:ascii="Times New Roman" w:hAnsi="Times New Roman" w:eastAsia="仿宋_GB2312"/>
          <w:kern w:val="0"/>
          <w:sz w:val="32"/>
          <w:szCs w:val="32"/>
        </w:rPr>
      </w:pPr>
      <w:r>
        <w:rPr>
          <w:rFonts w:ascii="Times New Roman" w:hAnsi="仿宋_GB2312" w:eastAsia="仿宋_GB2312"/>
          <w:b/>
          <w:sz w:val="32"/>
          <w:szCs w:val="32"/>
        </w:rPr>
        <w:t>２</w:t>
      </w:r>
      <w:r>
        <w:rPr>
          <w:rFonts w:ascii="Times New Roman" w:hAnsi="Times New Roman" w:eastAsia="仿宋_GB2312"/>
          <w:b/>
          <w:sz w:val="32"/>
          <w:szCs w:val="32"/>
        </w:rPr>
        <w:t>.</w:t>
      </w:r>
      <w:r>
        <w:rPr>
          <w:rFonts w:ascii="Times New Roman" w:hAnsi="仿宋_GB2312" w:eastAsia="仿宋_GB2312"/>
          <w:b/>
          <w:sz w:val="32"/>
          <w:szCs w:val="32"/>
        </w:rPr>
        <w:t>补助方式：</w:t>
      </w:r>
      <w:r>
        <w:rPr>
          <w:rFonts w:ascii="Times New Roman" w:hAnsi="仿宋_GB2312" w:eastAsia="仿宋_GB2312"/>
          <w:sz w:val="32"/>
          <w:szCs w:val="32"/>
        </w:rPr>
        <w:t>按照</w:t>
      </w:r>
      <w:r>
        <w:rPr>
          <w:rFonts w:ascii="Times New Roman" w:hAnsi="Times New Roman" w:eastAsia="仿宋_GB2312"/>
          <w:sz w:val="32"/>
          <w:szCs w:val="32"/>
        </w:rPr>
        <w:t>“</w:t>
      </w:r>
      <w:r>
        <w:rPr>
          <w:rFonts w:ascii="Times New Roman" w:hAnsi="仿宋_GB2312" w:eastAsia="仿宋_GB2312"/>
          <w:sz w:val="32"/>
          <w:szCs w:val="32"/>
        </w:rPr>
        <w:t>先缴后补</w:t>
      </w:r>
      <w:r>
        <w:rPr>
          <w:rFonts w:ascii="Times New Roman" w:hAnsi="Times New Roman" w:eastAsia="仿宋_GB2312"/>
          <w:sz w:val="32"/>
          <w:szCs w:val="32"/>
        </w:rPr>
        <w:t>”</w:t>
      </w:r>
      <w:r>
        <w:rPr>
          <w:rFonts w:ascii="Times New Roman" w:hAnsi="仿宋_GB2312" w:eastAsia="仿宋_GB2312"/>
          <w:sz w:val="32"/>
          <w:szCs w:val="32"/>
        </w:rPr>
        <w:t>的原则，由家长先自行缴纳学杂费，在每学期结束前将补助经费下拨给民办学校，由学校返还给学生家长。入读安排由镇教育管理中心根据当年的实际学位需求情况进行统筹安排，并会同财政部门做好学位补助发放工作。在今后实施学位补助中，上级没有出台新政策和新要求，将继续参照此补助标准和方式执行，如有需要修改根据当年政策要求进行调整。</w:t>
      </w:r>
      <w:bookmarkStart w:id="0" w:name="_GoBack"/>
      <w:bookmarkEnd w:id="0"/>
    </w:p>
    <w:sectPr>
      <w:footerReference r:id="rId3" w:type="default"/>
      <w:pgSz w:w="11906" w:h="16838"/>
      <w:pgMar w:top="1440" w:right="1800" w:bottom="1440" w:left="1800" w:header="680" w:footer="850" w:gutter="0"/>
      <w:cols w:space="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NEU-BZ-S92-Regular">
    <w:altName w:val="Times New Roman"/>
    <w:panose1 w:val="00000000000000000000"/>
    <w:charset w:val="00"/>
    <w:family w:val="roman"/>
    <w:pitch w:val="default"/>
    <w:sig w:usb0="00000000" w:usb1="00000000" w:usb2="00000000" w:usb3="00000000" w:csb0="00000000" w:csb1="00000000"/>
  </w:font>
  <w:font w:name="NLCJNJ+DFSong">
    <w:altName w:val="黑体"/>
    <w:panose1 w:val="00000000000000000000"/>
    <w:charset w:val="7A"/>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康简标题宋">
    <w:altName w:val="宋体"/>
    <w:panose1 w:val="02010609000101010101"/>
    <w:charset w:val="86"/>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24</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0C"/>
    <w:rsid w:val="00000228"/>
    <w:rsid w:val="000006EB"/>
    <w:rsid w:val="00000EAF"/>
    <w:rsid w:val="000018F4"/>
    <w:rsid w:val="0000364D"/>
    <w:rsid w:val="00004AB8"/>
    <w:rsid w:val="000071ED"/>
    <w:rsid w:val="000074EE"/>
    <w:rsid w:val="00013B41"/>
    <w:rsid w:val="0001488D"/>
    <w:rsid w:val="00014E5F"/>
    <w:rsid w:val="00015E2D"/>
    <w:rsid w:val="00016561"/>
    <w:rsid w:val="000173FF"/>
    <w:rsid w:val="00017B96"/>
    <w:rsid w:val="00020656"/>
    <w:rsid w:val="00020F65"/>
    <w:rsid w:val="0002359C"/>
    <w:rsid w:val="00024922"/>
    <w:rsid w:val="0002495E"/>
    <w:rsid w:val="00024A42"/>
    <w:rsid w:val="000252A4"/>
    <w:rsid w:val="00027640"/>
    <w:rsid w:val="00027C5E"/>
    <w:rsid w:val="000306E6"/>
    <w:rsid w:val="00033E7D"/>
    <w:rsid w:val="000412CD"/>
    <w:rsid w:val="00045823"/>
    <w:rsid w:val="0004588A"/>
    <w:rsid w:val="00046A99"/>
    <w:rsid w:val="000477CF"/>
    <w:rsid w:val="000505E7"/>
    <w:rsid w:val="00054A7D"/>
    <w:rsid w:val="00056C39"/>
    <w:rsid w:val="00057152"/>
    <w:rsid w:val="00060927"/>
    <w:rsid w:val="00063DB3"/>
    <w:rsid w:val="000645B2"/>
    <w:rsid w:val="00064732"/>
    <w:rsid w:val="00067A86"/>
    <w:rsid w:val="000745D6"/>
    <w:rsid w:val="000746F0"/>
    <w:rsid w:val="000751A9"/>
    <w:rsid w:val="00080B1B"/>
    <w:rsid w:val="000853FB"/>
    <w:rsid w:val="00086D90"/>
    <w:rsid w:val="00087230"/>
    <w:rsid w:val="000878AD"/>
    <w:rsid w:val="000972DC"/>
    <w:rsid w:val="000A0673"/>
    <w:rsid w:val="000A2E98"/>
    <w:rsid w:val="000A3F46"/>
    <w:rsid w:val="000A72F8"/>
    <w:rsid w:val="000B5207"/>
    <w:rsid w:val="000B5912"/>
    <w:rsid w:val="000C07C8"/>
    <w:rsid w:val="000C24D4"/>
    <w:rsid w:val="000C4528"/>
    <w:rsid w:val="000C4CA7"/>
    <w:rsid w:val="000C54B2"/>
    <w:rsid w:val="000C5F08"/>
    <w:rsid w:val="000C6365"/>
    <w:rsid w:val="000C6817"/>
    <w:rsid w:val="000D1337"/>
    <w:rsid w:val="000D3210"/>
    <w:rsid w:val="000D4508"/>
    <w:rsid w:val="000E198C"/>
    <w:rsid w:val="000E2D71"/>
    <w:rsid w:val="000E4B06"/>
    <w:rsid w:val="000E4B9C"/>
    <w:rsid w:val="000E6E45"/>
    <w:rsid w:val="000F18EC"/>
    <w:rsid w:val="000F407C"/>
    <w:rsid w:val="000F5C4C"/>
    <w:rsid w:val="000F633E"/>
    <w:rsid w:val="00100845"/>
    <w:rsid w:val="00100B65"/>
    <w:rsid w:val="00101610"/>
    <w:rsid w:val="001026FE"/>
    <w:rsid w:val="00106AA5"/>
    <w:rsid w:val="001071C0"/>
    <w:rsid w:val="0011143E"/>
    <w:rsid w:val="001125A9"/>
    <w:rsid w:val="00112B23"/>
    <w:rsid w:val="00116B5B"/>
    <w:rsid w:val="00121C70"/>
    <w:rsid w:val="00122F2F"/>
    <w:rsid w:val="00125500"/>
    <w:rsid w:val="001306F2"/>
    <w:rsid w:val="00130BEC"/>
    <w:rsid w:val="00131853"/>
    <w:rsid w:val="001323A3"/>
    <w:rsid w:val="00132ABD"/>
    <w:rsid w:val="0013474B"/>
    <w:rsid w:val="00134DE8"/>
    <w:rsid w:val="00141DFD"/>
    <w:rsid w:val="00142A5D"/>
    <w:rsid w:val="001432CF"/>
    <w:rsid w:val="0014446E"/>
    <w:rsid w:val="001448A4"/>
    <w:rsid w:val="001456B9"/>
    <w:rsid w:val="00145BDD"/>
    <w:rsid w:val="00150FB0"/>
    <w:rsid w:val="00151D1E"/>
    <w:rsid w:val="00152E2B"/>
    <w:rsid w:val="00153315"/>
    <w:rsid w:val="0015414A"/>
    <w:rsid w:val="001547B6"/>
    <w:rsid w:val="00154CA1"/>
    <w:rsid w:val="0015739B"/>
    <w:rsid w:val="0015780B"/>
    <w:rsid w:val="0016046F"/>
    <w:rsid w:val="0016075C"/>
    <w:rsid w:val="00160C0F"/>
    <w:rsid w:val="00162DA5"/>
    <w:rsid w:val="00163873"/>
    <w:rsid w:val="00163905"/>
    <w:rsid w:val="00163AC7"/>
    <w:rsid w:val="00164004"/>
    <w:rsid w:val="0016598D"/>
    <w:rsid w:val="00166680"/>
    <w:rsid w:val="0016697D"/>
    <w:rsid w:val="001704E2"/>
    <w:rsid w:val="00174D24"/>
    <w:rsid w:val="001751D8"/>
    <w:rsid w:val="001752C4"/>
    <w:rsid w:val="001758EF"/>
    <w:rsid w:val="00180D3C"/>
    <w:rsid w:val="00184851"/>
    <w:rsid w:val="00184898"/>
    <w:rsid w:val="001856EB"/>
    <w:rsid w:val="00185825"/>
    <w:rsid w:val="001869CD"/>
    <w:rsid w:val="001909E8"/>
    <w:rsid w:val="0019117C"/>
    <w:rsid w:val="00192E99"/>
    <w:rsid w:val="00195275"/>
    <w:rsid w:val="00195492"/>
    <w:rsid w:val="001977A9"/>
    <w:rsid w:val="001A0EEB"/>
    <w:rsid w:val="001A1F0E"/>
    <w:rsid w:val="001A2E4C"/>
    <w:rsid w:val="001A4DB6"/>
    <w:rsid w:val="001B0711"/>
    <w:rsid w:val="001B2315"/>
    <w:rsid w:val="001B2B79"/>
    <w:rsid w:val="001B32BD"/>
    <w:rsid w:val="001B491C"/>
    <w:rsid w:val="001B6D9A"/>
    <w:rsid w:val="001C0678"/>
    <w:rsid w:val="001C3280"/>
    <w:rsid w:val="001C4F1A"/>
    <w:rsid w:val="001C5527"/>
    <w:rsid w:val="001C669F"/>
    <w:rsid w:val="001C7FD9"/>
    <w:rsid w:val="001D4DD4"/>
    <w:rsid w:val="001D6A3C"/>
    <w:rsid w:val="001D71EC"/>
    <w:rsid w:val="001D7453"/>
    <w:rsid w:val="001D7761"/>
    <w:rsid w:val="001E192A"/>
    <w:rsid w:val="001E1EB1"/>
    <w:rsid w:val="001E7213"/>
    <w:rsid w:val="001F0E77"/>
    <w:rsid w:val="001F20FF"/>
    <w:rsid w:val="001F2AEB"/>
    <w:rsid w:val="001F31F8"/>
    <w:rsid w:val="001F3B88"/>
    <w:rsid w:val="001F3EDD"/>
    <w:rsid w:val="001F731B"/>
    <w:rsid w:val="001F78A2"/>
    <w:rsid w:val="002009DB"/>
    <w:rsid w:val="00201C2E"/>
    <w:rsid w:val="00202D3D"/>
    <w:rsid w:val="00202F50"/>
    <w:rsid w:val="002049AB"/>
    <w:rsid w:val="00205F27"/>
    <w:rsid w:val="0021070B"/>
    <w:rsid w:val="00210A45"/>
    <w:rsid w:val="00210D42"/>
    <w:rsid w:val="002139A8"/>
    <w:rsid w:val="002145E2"/>
    <w:rsid w:val="002149AB"/>
    <w:rsid w:val="00215167"/>
    <w:rsid w:val="002152BB"/>
    <w:rsid w:val="00215C54"/>
    <w:rsid w:val="00215F26"/>
    <w:rsid w:val="00224E93"/>
    <w:rsid w:val="002253B7"/>
    <w:rsid w:val="002272D9"/>
    <w:rsid w:val="002275FD"/>
    <w:rsid w:val="00227867"/>
    <w:rsid w:val="00230670"/>
    <w:rsid w:val="00230EBC"/>
    <w:rsid w:val="00233159"/>
    <w:rsid w:val="00235F19"/>
    <w:rsid w:val="002365FF"/>
    <w:rsid w:val="00236A82"/>
    <w:rsid w:val="00240C19"/>
    <w:rsid w:val="00243225"/>
    <w:rsid w:val="00244EAB"/>
    <w:rsid w:val="0025030D"/>
    <w:rsid w:val="00252439"/>
    <w:rsid w:val="00254B7A"/>
    <w:rsid w:val="002554B6"/>
    <w:rsid w:val="002559DF"/>
    <w:rsid w:val="00255F55"/>
    <w:rsid w:val="00255FDD"/>
    <w:rsid w:val="00261B2A"/>
    <w:rsid w:val="00261CD6"/>
    <w:rsid w:val="002625CA"/>
    <w:rsid w:val="0026277A"/>
    <w:rsid w:val="00266CBE"/>
    <w:rsid w:val="00270283"/>
    <w:rsid w:val="002707BE"/>
    <w:rsid w:val="002712E1"/>
    <w:rsid w:val="00271FD8"/>
    <w:rsid w:val="0027408B"/>
    <w:rsid w:val="0028099B"/>
    <w:rsid w:val="00281A87"/>
    <w:rsid w:val="00283DEF"/>
    <w:rsid w:val="002848CC"/>
    <w:rsid w:val="00287802"/>
    <w:rsid w:val="0029314D"/>
    <w:rsid w:val="00294109"/>
    <w:rsid w:val="00295E37"/>
    <w:rsid w:val="002A0FD2"/>
    <w:rsid w:val="002A3413"/>
    <w:rsid w:val="002A3979"/>
    <w:rsid w:val="002A45A4"/>
    <w:rsid w:val="002A7642"/>
    <w:rsid w:val="002A787C"/>
    <w:rsid w:val="002B1B90"/>
    <w:rsid w:val="002B2E5A"/>
    <w:rsid w:val="002B653D"/>
    <w:rsid w:val="002B6DF7"/>
    <w:rsid w:val="002C2B2B"/>
    <w:rsid w:val="002D10EF"/>
    <w:rsid w:val="002D4F14"/>
    <w:rsid w:val="002E308E"/>
    <w:rsid w:val="002E6709"/>
    <w:rsid w:val="002E7806"/>
    <w:rsid w:val="002F1DA4"/>
    <w:rsid w:val="002F3637"/>
    <w:rsid w:val="002F4212"/>
    <w:rsid w:val="002F4644"/>
    <w:rsid w:val="002F4F83"/>
    <w:rsid w:val="002F6475"/>
    <w:rsid w:val="002F7007"/>
    <w:rsid w:val="002F7B8C"/>
    <w:rsid w:val="00301A07"/>
    <w:rsid w:val="003053CF"/>
    <w:rsid w:val="00310C95"/>
    <w:rsid w:val="00312140"/>
    <w:rsid w:val="00312328"/>
    <w:rsid w:val="00317A4B"/>
    <w:rsid w:val="00321249"/>
    <w:rsid w:val="00322330"/>
    <w:rsid w:val="00323A80"/>
    <w:rsid w:val="00324B24"/>
    <w:rsid w:val="0032724A"/>
    <w:rsid w:val="0032764F"/>
    <w:rsid w:val="00327AB6"/>
    <w:rsid w:val="00330C05"/>
    <w:rsid w:val="00336F25"/>
    <w:rsid w:val="00342337"/>
    <w:rsid w:val="00344A03"/>
    <w:rsid w:val="00350323"/>
    <w:rsid w:val="00353758"/>
    <w:rsid w:val="00354044"/>
    <w:rsid w:val="003542E9"/>
    <w:rsid w:val="00355482"/>
    <w:rsid w:val="00355542"/>
    <w:rsid w:val="003602E2"/>
    <w:rsid w:val="00360719"/>
    <w:rsid w:val="00364E89"/>
    <w:rsid w:val="00367522"/>
    <w:rsid w:val="00372F28"/>
    <w:rsid w:val="0037463B"/>
    <w:rsid w:val="003776D2"/>
    <w:rsid w:val="0038087A"/>
    <w:rsid w:val="00381495"/>
    <w:rsid w:val="00381FE6"/>
    <w:rsid w:val="003832C7"/>
    <w:rsid w:val="00383D78"/>
    <w:rsid w:val="00383FB5"/>
    <w:rsid w:val="00384091"/>
    <w:rsid w:val="00386928"/>
    <w:rsid w:val="00387874"/>
    <w:rsid w:val="00387B20"/>
    <w:rsid w:val="003914DE"/>
    <w:rsid w:val="00391A00"/>
    <w:rsid w:val="003922F0"/>
    <w:rsid w:val="00392E2F"/>
    <w:rsid w:val="003A2B66"/>
    <w:rsid w:val="003A3DED"/>
    <w:rsid w:val="003A4167"/>
    <w:rsid w:val="003A4FD0"/>
    <w:rsid w:val="003A5417"/>
    <w:rsid w:val="003A69A1"/>
    <w:rsid w:val="003A6FF1"/>
    <w:rsid w:val="003A70AE"/>
    <w:rsid w:val="003B0796"/>
    <w:rsid w:val="003B2B77"/>
    <w:rsid w:val="003B32E9"/>
    <w:rsid w:val="003B708A"/>
    <w:rsid w:val="003C10BB"/>
    <w:rsid w:val="003C156E"/>
    <w:rsid w:val="003C56E7"/>
    <w:rsid w:val="003D2223"/>
    <w:rsid w:val="003D22DD"/>
    <w:rsid w:val="003D3327"/>
    <w:rsid w:val="003D41A4"/>
    <w:rsid w:val="003D4DE7"/>
    <w:rsid w:val="003D6404"/>
    <w:rsid w:val="003E2A66"/>
    <w:rsid w:val="003E51A5"/>
    <w:rsid w:val="003E5D5F"/>
    <w:rsid w:val="003E6C18"/>
    <w:rsid w:val="003E7C62"/>
    <w:rsid w:val="003F0F3E"/>
    <w:rsid w:val="003F4022"/>
    <w:rsid w:val="00401638"/>
    <w:rsid w:val="00405FD1"/>
    <w:rsid w:val="004078FF"/>
    <w:rsid w:val="0041003F"/>
    <w:rsid w:val="00410CAD"/>
    <w:rsid w:val="004122C4"/>
    <w:rsid w:val="00416049"/>
    <w:rsid w:val="00416E7C"/>
    <w:rsid w:val="004258B5"/>
    <w:rsid w:val="0042739D"/>
    <w:rsid w:val="004317D0"/>
    <w:rsid w:val="00431D6C"/>
    <w:rsid w:val="00431F93"/>
    <w:rsid w:val="00433B7A"/>
    <w:rsid w:val="004369EE"/>
    <w:rsid w:val="0043707B"/>
    <w:rsid w:val="00437586"/>
    <w:rsid w:val="004401A1"/>
    <w:rsid w:val="004411EB"/>
    <w:rsid w:val="004425E6"/>
    <w:rsid w:val="00446BC9"/>
    <w:rsid w:val="004512C3"/>
    <w:rsid w:val="004517BD"/>
    <w:rsid w:val="00453141"/>
    <w:rsid w:val="004552BB"/>
    <w:rsid w:val="00455DFF"/>
    <w:rsid w:val="004571DE"/>
    <w:rsid w:val="00462054"/>
    <w:rsid w:val="004658B3"/>
    <w:rsid w:val="00466F97"/>
    <w:rsid w:val="0047073C"/>
    <w:rsid w:val="00471BA7"/>
    <w:rsid w:val="00473983"/>
    <w:rsid w:val="00485040"/>
    <w:rsid w:val="004857E8"/>
    <w:rsid w:val="00485C91"/>
    <w:rsid w:val="00485DFA"/>
    <w:rsid w:val="004A0959"/>
    <w:rsid w:val="004A128A"/>
    <w:rsid w:val="004A17C8"/>
    <w:rsid w:val="004A1ACC"/>
    <w:rsid w:val="004A2990"/>
    <w:rsid w:val="004A3E86"/>
    <w:rsid w:val="004A665D"/>
    <w:rsid w:val="004A6C1E"/>
    <w:rsid w:val="004A6CD9"/>
    <w:rsid w:val="004B0397"/>
    <w:rsid w:val="004B0D11"/>
    <w:rsid w:val="004B2103"/>
    <w:rsid w:val="004B41B7"/>
    <w:rsid w:val="004B63C0"/>
    <w:rsid w:val="004B662C"/>
    <w:rsid w:val="004B7A74"/>
    <w:rsid w:val="004B7FD2"/>
    <w:rsid w:val="004C3000"/>
    <w:rsid w:val="004C35EF"/>
    <w:rsid w:val="004C493F"/>
    <w:rsid w:val="004C551D"/>
    <w:rsid w:val="004C74CE"/>
    <w:rsid w:val="004C7FF3"/>
    <w:rsid w:val="004D301B"/>
    <w:rsid w:val="004D34E7"/>
    <w:rsid w:val="004D44B1"/>
    <w:rsid w:val="004D4B88"/>
    <w:rsid w:val="004D60F1"/>
    <w:rsid w:val="004D6277"/>
    <w:rsid w:val="004E0A8A"/>
    <w:rsid w:val="004E29ED"/>
    <w:rsid w:val="004E4EDB"/>
    <w:rsid w:val="004E5059"/>
    <w:rsid w:val="004E783D"/>
    <w:rsid w:val="004F0835"/>
    <w:rsid w:val="004F30A4"/>
    <w:rsid w:val="004F37A6"/>
    <w:rsid w:val="004F391E"/>
    <w:rsid w:val="004F48FA"/>
    <w:rsid w:val="004F56B8"/>
    <w:rsid w:val="004F76F7"/>
    <w:rsid w:val="004F7A3F"/>
    <w:rsid w:val="00500A44"/>
    <w:rsid w:val="00501F95"/>
    <w:rsid w:val="00505BE9"/>
    <w:rsid w:val="00511D5C"/>
    <w:rsid w:val="00511DDD"/>
    <w:rsid w:val="005129F3"/>
    <w:rsid w:val="005143FB"/>
    <w:rsid w:val="00521A62"/>
    <w:rsid w:val="005240B0"/>
    <w:rsid w:val="00524D99"/>
    <w:rsid w:val="0052504C"/>
    <w:rsid w:val="005260A8"/>
    <w:rsid w:val="00527903"/>
    <w:rsid w:val="00530E84"/>
    <w:rsid w:val="00531C7D"/>
    <w:rsid w:val="005331D1"/>
    <w:rsid w:val="00533A47"/>
    <w:rsid w:val="00535B4D"/>
    <w:rsid w:val="0053700E"/>
    <w:rsid w:val="005435C5"/>
    <w:rsid w:val="0054401E"/>
    <w:rsid w:val="00544589"/>
    <w:rsid w:val="005449D9"/>
    <w:rsid w:val="00546DD2"/>
    <w:rsid w:val="0054757B"/>
    <w:rsid w:val="00551B91"/>
    <w:rsid w:val="005575F7"/>
    <w:rsid w:val="0055784E"/>
    <w:rsid w:val="00557C02"/>
    <w:rsid w:val="00560264"/>
    <w:rsid w:val="00560705"/>
    <w:rsid w:val="0057086F"/>
    <w:rsid w:val="00574887"/>
    <w:rsid w:val="005763CF"/>
    <w:rsid w:val="00576458"/>
    <w:rsid w:val="0058222B"/>
    <w:rsid w:val="00583401"/>
    <w:rsid w:val="0058378C"/>
    <w:rsid w:val="00586628"/>
    <w:rsid w:val="00591B88"/>
    <w:rsid w:val="005957FF"/>
    <w:rsid w:val="00596141"/>
    <w:rsid w:val="00596175"/>
    <w:rsid w:val="00596C04"/>
    <w:rsid w:val="005A64BF"/>
    <w:rsid w:val="005B28BF"/>
    <w:rsid w:val="005B30A4"/>
    <w:rsid w:val="005B4FF3"/>
    <w:rsid w:val="005B6EAB"/>
    <w:rsid w:val="005C0E80"/>
    <w:rsid w:val="005C23A0"/>
    <w:rsid w:val="005C4097"/>
    <w:rsid w:val="005C4580"/>
    <w:rsid w:val="005C45DF"/>
    <w:rsid w:val="005C4A01"/>
    <w:rsid w:val="005C52C5"/>
    <w:rsid w:val="005C7544"/>
    <w:rsid w:val="005C7B24"/>
    <w:rsid w:val="005D0400"/>
    <w:rsid w:val="005D14D5"/>
    <w:rsid w:val="005D1D3C"/>
    <w:rsid w:val="005D395D"/>
    <w:rsid w:val="005D4460"/>
    <w:rsid w:val="005D5E5E"/>
    <w:rsid w:val="005E2258"/>
    <w:rsid w:val="005E4921"/>
    <w:rsid w:val="005E4F5B"/>
    <w:rsid w:val="005F1F2D"/>
    <w:rsid w:val="005F526D"/>
    <w:rsid w:val="005F6295"/>
    <w:rsid w:val="00600C3F"/>
    <w:rsid w:val="006032C8"/>
    <w:rsid w:val="00605AD4"/>
    <w:rsid w:val="00611668"/>
    <w:rsid w:val="00611F5A"/>
    <w:rsid w:val="006129E4"/>
    <w:rsid w:val="00613337"/>
    <w:rsid w:val="0061423F"/>
    <w:rsid w:val="00616D2B"/>
    <w:rsid w:val="00617537"/>
    <w:rsid w:val="0062071C"/>
    <w:rsid w:val="006238F5"/>
    <w:rsid w:val="00627271"/>
    <w:rsid w:val="006277F7"/>
    <w:rsid w:val="00635937"/>
    <w:rsid w:val="0063645B"/>
    <w:rsid w:val="00637134"/>
    <w:rsid w:val="00643256"/>
    <w:rsid w:val="0064375F"/>
    <w:rsid w:val="00643878"/>
    <w:rsid w:val="00644BE1"/>
    <w:rsid w:val="0064704D"/>
    <w:rsid w:val="006477CE"/>
    <w:rsid w:val="00650E37"/>
    <w:rsid w:val="00651184"/>
    <w:rsid w:val="0065274A"/>
    <w:rsid w:val="006541BD"/>
    <w:rsid w:val="006563A4"/>
    <w:rsid w:val="00656660"/>
    <w:rsid w:val="00657AA6"/>
    <w:rsid w:val="00663389"/>
    <w:rsid w:val="006633E7"/>
    <w:rsid w:val="00665C2F"/>
    <w:rsid w:val="00670BC9"/>
    <w:rsid w:val="00671B62"/>
    <w:rsid w:val="00671BC3"/>
    <w:rsid w:val="00672445"/>
    <w:rsid w:val="00673140"/>
    <w:rsid w:val="00677CE9"/>
    <w:rsid w:val="0068231B"/>
    <w:rsid w:val="00684149"/>
    <w:rsid w:val="00685E18"/>
    <w:rsid w:val="00686534"/>
    <w:rsid w:val="006877AF"/>
    <w:rsid w:val="006878B4"/>
    <w:rsid w:val="00687ECD"/>
    <w:rsid w:val="00690056"/>
    <w:rsid w:val="00691C5E"/>
    <w:rsid w:val="00691FB2"/>
    <w:rsid w:val="0069345E"/>
    <w:rsid w:val="0069672C"/>
    <w:rsid w:val="00697593"/>
    <w:rsid w:val="006A0A51"/>
    <w:rsid w:val="006A0B1F"/>
    <w:rsid w:val="006A2A81"/>
    <w:rsid w:val="006A679D"/>
    <w:rsid w:val="006A7189"/>
    <w:rsid w:val="006C12F1"/>
    <w:rsid w:val="006C1B0F"/>
    <w:rsid w:val="006C3964"/>
    <w:rsid w:val="006C3AA9"/>
    <w:rsid w:val="006C704E"/>
    <w:rsid w:val="006C71AC"/>
    <w:rsid w:val="006C7DB7"/>
    <w:rsid w:val="006D677F"/>
    <w:rsid w:val="006E41E9"/>
    <w:rsid w:val="006E4392"/>
    <w:rsid w:val="006E49AE"/>
    <w:rsid w:val="006E5D9E"/>
    <w:rsid w:val="006E7A63"/>
    <w:rsid w:val="006F02FA"/>
    <w:rsid w:val="006F4B58"/>
    <w:rsid w:val="006F4BD5"/>
    <w:rsid w:val="006F79AE"/>
    <w:rsid w:val="00701811"/>
    <w:rsid w:val="00702724"/>
    <w:rsid w:val="00702959"/>
    <w:rsid w:val="00702B86"/>
    <w:rsid w:val="00703BB2"/>
    <w:rsid w:val="0070494B"/>
    <w:rsid w:val="0070495D"/>
    <w:rsid w:val="00705004"/>
    <w:rsid w:val="00705009"/>
    <w:rsid w:val="00707109"/>
    <w:rsid w:val="0071139E"/>
    <w:rsid w:val="0071144B"/>
    <w:rsid w:val="00712652"/>
    <w:rsid w:val="007128E6"/>
    <w:rsid w:val="00713D4C"/>
    <w:rsid w:val="00715C42"/>
    <w:rsid w:val="0071725B"/>
    <w:rsid w:val="0071767F"/>
    <w:rsid w:val="00720084"/>
    <w:rsid w:val="007206CA"/>
    <w:rsid w:val="00720848"/>
    <w:rsid w:val="00721075"/>
    <w:rsid w:val="007210C8"/>
    <w:rsid w:val="007213B8"/>
    <w:rsid w:val="00723049"/>
    <w:rsid w:val="00731566"/>
    <w:rsid w:val="007338DD"/>
    <w:rsid w:val="00734989"/>
    <w:rsid w:val="00734A40"/>
    <w:rsid w:val="00737A63"/>
    <w:rsid w:val="00737E4E"/>
    <w:rsid w:val="00742429"/>
    <w:rsid w:val="00744B41"/>
    <w:rsid w:val="00746578"/>
    <w:rsid w:val="00746917"/>
    <w:rsid w:val="0075014C"/>
    <w:rsid w:val="00750580"/>
    <w:rsid w:val="00751944"/>
    <w:rsid w:val="00751E70"/>
    <w:rsid w:val="00752C8A"/>
    <w:rsid w:val="00752DD3"/>
    <w:rsid w:val="007530F0"/>
    <w:rsid w:val="0076030A"/>
    <w:rsid w:val="00761608"/>
    <w:rsid w:val="00762751"/>
    <w:rsid w:val="00763C57"/>
    <w:rsid w:val="007661CA"/>
    <w:rsid w:val="00770535"/>
    <w:rsid w:val="00770824"/>
    <w:rsid w:val="0077376D"/>
    <w:rsid w:val="007742DB"/>
    <w:rsid w:val="00774357"/>
    <w:rsid w:val="00774B5C"/>
    <w:rsid w:val="00776235"/>
    <w:rsid w:val="00782EA3"/>
    <w:rsid w:val="0078405D"/>
    <w:rsid w:val="00784412"/>
    <w:rsid w:val="007846C5"/>
    <w:rsid w:val="00787BDC"/>
    <w:rsid w:val="007923ED"/>
    <w:rsid w:val="00795644"/>
    <w:rsid w:val="007A001B"/>
    <w:rsid w:val="007A0D67"/>
    <w:rsid w:val="007A24A3"/>
    <w:rsid w:val="007A3F6A"/>
    <w:rsid w:val="007A7578"/>
    <w:rsid w:val="007A7B22"/>
    <w:rsid w:val="007B0299"/>
    <w:rsid w:val="007B27C4"/>
    <w:rsid w:val="007B389F"/>
    <w:rsid w:val="007B4754"/>
    <w:rsid w:val="007B6DB4"/>
    <w:rsid w:val="007C40C3"/>
    <w:rsid w:val="007C57B2"/>
    <w:rsid w:val="007C6C9E"/>
    <w:rsid w:val="007C6DF8"/>
    <w:rsid w:val="007C7368"/>
    <w:rsid w:val="007C7BED"/>
    <w:rsid w:val="007D4B98"/>
    <w:rsid w:val="007D4CEE"/>
    <w:rsid w:val="007D6F5B"/>
    <w:rsid w:val="007E0221"/>
    <w:rsid w:val="007E1995"/>
    <w:rsid w:val="007E46A5"/>
    <w:rsid w:val="007E5D9B"/>
    <w:rsid w:val="007E706B"/>
    <w:rsid w:val="007E7CBE"/>
    <w:rsid w:val="007F1D4A"/>
    <w:rsid w:val="007F3E96"/>
    <w:rsid w:val="008005BA"/>
    <w:rsid w:val="008021A6"/>
    <w:rsid w:val="00804D05"/>
    <w:rsid w:val="00810B0A"/>
    <w:rsid w:val="008143C2"/>
    <w:rsid w:val="00814660"/>
    <w:rsid w:val="00815181"/>
    <w:rsid w:val="008172F2"/>
    <w:rsid w:val="00820F57"/>
    <w:rsid w:val="00822670"/>
    <w:rsid w:val="00823BC5"/>
    <w:rsid w:val="008259BF"/>
    <w:rsid w:val="00826A01"/>
    <w:rsid w:val="00830646"/>
    <w:rsid w:val="0083169A"/>
    <w:rsid w:val="008326B1"/>
    <w:rsid w:val="00833C85"/>
    <w:rsid w:val="00842E22"/>
    <w:rsid w:val="00844A8C"/>
    <w:rsid w:val="008501BC"/>
    <w:rsid w:val="008515EB"/>
    <w:rsid w:val="008608B5"/>
    <w:rsid w:val="00860B17"/>
    <w:rsid w:val="008716CE"/>
    <w:rsid w:val="00872B66"/>
    <w:rsid w:val="00873C18"/>
    <w:rsid w:val="00874A13"/>
    <w:rsid w:val="00877742"/>
    <w:rsid w:val="008818B8"/>
    <w:rsid w:val="00885858"/>
    <w:rsid w:val="00885AA4"/>
    <w:rsid w:val="0089079B"/>
    <w:rsid w:val="00892AD0"/>
    <w:rsid w:val="00894D4B"/>
    <w:rsid w:val="008953BC"/>
    <w:rsid w:val="008A0D3C"/>
    <w:rsid w:val="008A2A38"/>
    <w:rsid w:val="008A330E"/>
    <w:rsid w:val="008A6773"/>
    <w:rsid w:val="008B251E"/>
    <w:rsid w:val="008B2961"/>
    <w:rsid w:val="008B3DCE"/>
    <w:rsid w:val="008B4000"/>
    <w:rsid w:val="008B5FA5"/>
    <w:rsid w:val="008C4B16"/>
    <w:rsid w:val="008D0354"/>
    <w:rsid w:val="008D382A"/>
    <w:rsid w:val="008D40CC"/>
    <w:rsid w:val="008D57B9"/>
    <w:rsid w:val="008D5BAA"/>
    <w:rsid w:val="008D5BD7"/>
    <w:rsid w:val="008D615A"/>
    <w:rsid w:val="008D6F2F"/>
    <w:rsid w:val="008E2603"/>
    <w:rsid w:val="008E2649"/>
    <w:rsid w:val="008E3F18"/>
    <w:rsid w:val="008E4DA6"/>
    <w:rsid w:val="008F0DCF"/>
    <w:rsid w:val="008F2117"/>
    <w:rsid w:val="008F3F1E"/>
    <w:rsid w:val="00900445"/>
    <w:rsid w:val="009015BD"/>
    <w:rsid w:val="00902833"/>
    <w:rsid w:val="00903CF8"/>
    <w:rsid w:val="009069E3"/>
    <w:rsid w:val="009076BF"/>
    <w:rsid w:val="0091538D"/>
    <w:rsid w:val="0091605F"/>
    <w:rsid w:val="009164FC"/>
    <w:rsid w:val="00917012"/>
    <w:rsid w:val="0091773B"/>
    <w:rsid w:val="009234F1"/>
    <w:rsid w:val="00923649"/>
    <w:rsid w:val="00923ACE"/>
    <w:rsid w:val="009315BE"/>
    <w:rsid w:val="009352A3"/>
    <w:rsid w:val="00935BF3"/>
    <w:rsid w:val="00937873"/>
    <w:rsid w:val="00937FFA"/>
    <w:rsid w:val="009414E3"/>
    <w:rsid w:val="009429D9"/>
    <w:rsid w:val="00944157"/>
    <w:rsid w:val="00946C22"/>
    <w:rsid w:val="00954BD5"/>
    <w:rsid w:val="00954BF8"/>
    <w:rsid w:val="00955DD1"/>
    <w:rsid w:val="00957FB0"/>
    <w:rsid w:val="009677BB"/>
    <w:rsid w:val="009707EF"/>
    <w:rsid w:val="00974170"/>
    <w:rsid w:val="009741D8"/>
    <w:rsid w:val="00975194"/>
    <w:rsid w:val="00980055"/>
    <w:rsid w:val="00983ACA"/>
    <w:rsid w:val="00986189"/>
    <w:rsid w:val="00987700"/>
    <w:rsid w:val="00991055"/>
    <w:rsid w:val="0099166C"/>
    <w:rsid w:val="009918DA"/>
    <w:rsid w:val="00993EFD"/>
    <w:rsid w:val="00996D34"/>
    <w:rsid w:val="009A4CE3"/>
    <w:rsid w:val="009B010C"/>
    <w:rsid w:val="009B07EC"/>
    <w:rsid w:val="009B0C13"/>
    <w:rsid w:val="009B3551"/>
    <w:rsid w:val="009C11F0"/>
    <w:rsid w:val="009C2B1E"/>
    <w:rsid w:val="009C3102"/>
    <w:rsid w:val="009C3D69"/>
    <w:rsid w:val="009C4308"/>
    <w:rsid w:val="009C5174"/>
    <w:rsid w:val="009C72FD"/>
    <w:rsid w:val="009D0D2E"/>
    <w:rsid w:val="009D6E59"/>
    <w:rsid w:val="009E4A98"/>
    <w:rsid w:val="009E5F2A"/>
    <w:rsid w:val="009E7194"/>
    <w:rsid w:val="009F3F47"/>
    <w:rsid w:val="009F4F40"/>
    <w:rsid w:val="009F643C"/>
    <w:rsid w:val="009F6ABB"/>
    <w:rsid w:val="009F7E71"/>
    <w:rsid w:val="00A00A55"/>
    <w:rsid w:val="00A00ACE"/>
    <w:rsid w:val="00A01CD7"/>
    <w:rsid w:val="00A02749"/>
    <w:rsid w:val="00A02EBF"/>
    <w:rsid w:val="00A03299"/>
    <w:rsid w:val="00A05CC7"/>
    <w:rsid w:val="00A06A81"/>
    <w:rsid w:val="00A074FD"/>
    <w:rsid w:val="00A07CB7"/>
    <w:rsid w:val="00A07EDB"/>
    <w:rsid w:val="00A10D31"/>
    <w:rsid w:val="00A11B1A"/>
    <w:rsid w:val="00A11E79"/>
    <w:rsid w:val="00A1301B"/>
    <w:rsid w:val="00A13621"/>
    <w:rsid w:val="00A16321"/>
    <w:rsid w:val="00A21B0C"/>
    <w:rsid w:val="00A21CBD"/>
    <w:rsid w:val="00A22035"/>
    <w:rsid w:val="00A35015"/>
    <w:rsid w:val="00A36FE7"/>
    <w:rsid w:val="00A37905"/>
    <w:rsid w:val="00A40737"/>
    <w:rsid w:val="00A40E6D"/>
    <w:rsid w:val="00A41900"/>
    <w:rsid w:val="00A41DC1"/>
    <w:rsid w:val="00A51ABA"/>
    <w:rsid w:val="00A52A82"/>
    <w:rsid w:val="00A57C95"/>
    <w:rsid w:val="00A60399"/>
    <w:rsid w:val="00A6293D"/>
    <w:rsid w:val="00A63250"/>
    <w:rsid w:val="00A633EF"/>
    <w:rsid w:val="00A649B5"/>
    <w:rsid w:val="00A67C58"/>
    <w:rsid w:val="00A707D9"/>
    <w:rsid w:val="00A7171E"/>
    <w:rsid w:val="00A74529"/>
    <w:rsid w:val="00A80BB7"/>
    <w:rsid w:val="00A80E8D"/>
    <w:rsid w:val="00A82304"/>
    <w:rsid w:val="00A841B7"/>
    <w:rsid w:val="00A84946"/>
    <w:rsid w:val="00A87DA4"/>
    <w:rsid w:val="00A9346A"/>
    <w:rsid w:val="00A94975"/>
    <w:rsid w:val="00A9792F"/>
    <w:rsid w:val="00AA053D"/>
    <w:rsid w:val="00AA0FD7"/>
    <w:rsid w:val="00AA1561"/>
    <w:rsid w:val="00AA591D"/>
    <w:rsid w:val="00AB0EE0"/>
    <w:rsid w:val="00AB2945"/>
    <w:rsid w:val="00AB2C0E"/>
    <w:rsid w:val="00AB4414"/>
    <w:rsid w:val="00AB524E"/>
    <w:rsid w:val="00AB55AC"/>
    <w:rsid w:val="00AB5B6D"/>
    <w:rsid w:val="00AB5E47"/>
    <w:rsid w:val="00AB6881"/>
    <w:rsid w:val="00AB70FD"/>
    <w:rsid w:val="00AC24C5"/>
    <w:rsid w:val="00AC4528"/>
    <w:rsid w:val="00AC4BD5"/>
    <w:rsid w:val="00AC7F61"/>
    <w:rsid w:val="00AD1170"/>
    <w:rsid w:val="00AD2695"/>
    <w:rsid w:val="00AD5662"/>
    <w:rsid w:val="00AD6EA6"/>
    <w:rsid w:val="00AE0A66"/>
    <w:rsid w:val="00AE4243"/>
    <w:rsid w:val="00AE4509"/>
    <w:rsid w:val="00AE5C45"/>
    <w:rsid w:val="00AE70A3"/>
    <w:rsid w:val="00AF0119"/>
    <w:rsid w:val="00AF1577"/>
    <w:rsid w:val="00AF4CE6"/>
    <w:rsid w:val="00AF5C4D"/>
    <w:rsid w:val="00AF5DB6"/>
    <w:rsid w:val="00B01038"/>
    <w:rsid w:val="00B02AFD"/>
    <w:rsid w:val="00B0354D"/>
    <w:rsid w:val="00B0446D"/>
    <w:rsid w:val="00B1106C"/>
    <w:rsid w:val="00B11BA8"/>
    <w:rsid w:val="00B121CD"/>
    <w:rsid w:val="00B12557"/>
    <w:rsid w:val="00B12ECD"/>
    <w:rsid w:val="00B16901"/>
    <w:rsid w:val="00B21FE6"/>
    <w:rsid w:val="00B2404F"/>
    <w:rsid w:val="00B272D2"/>
    <w:rsid w:val="00B27758"/>
    <w:rsid w:val="00B31019"/>
    <w:rsid w:val="00B319E6"/>
    <w:rsid w:val="00B3690B"/>
    <w:rsid w:val="00B36F0D"/>
    <w:rsid w:val="00B378C5"/>
    <w:rsid w:val="00B404BA"/>
    <w:rsid w:val="00B40B53"/>
    <w:rsid w:val="00B40D97"/>
    <w:rsid w:val="00B41E3F"/>
    <w:rsid w:val="00B42EC6"/>
    <w:rsid w:val="00B43C2C"/>
    <w:rsid w:val="00B45634"/>
    <w:rsid w:val="00B5040D"/>
    <w:rsid w:val="00B50EE7"/>
    <w:rsid w:val="00B515D3"/>
    <w:rsid w:val="00B53103"/>
    <w:rsid w:val="00B53A38"/>
    <w:rsid w:val="00B543D5"/>
    <w:rsid w:val="00B54A08"/>
    <w:rsid w:val="00B55F80"/>
    <w:rsid w:val="00B60DE4"/>
    <w:rsid w:val="00B6248D"/>
    <w:rsid w:val="00B643E5"/>
    <w:rsid w:val="00B6482F"/>
    <w:rsid w:val="00B650F2"/>
    <w:rsid w:val="00B66B08"/>
    <w:rsid w:val="00B67688"/>
    <w:rsid w:val="00B67B04"/>
    <w:rsid w:val="00B67C9F"/>
    <w:rsid w:val="00B67D79"/>
    <w:rsid w:val="00B73755"/>
    <w:rsid w:val="00B75B59"/>
    <w:rsid w:val="00B76EE2"/>
    <w:rsid w:val="00B77D08"/>
    <w:rsid w:val="00B824C9"/>
    <w:rsid w:val="00B85433"/>
    <w:rsid w:val="00B85823"/>
    <w:rsid w:val="00B85F11"/>
    <w:rsid w:val="00B87FF8"/>
    <w:rsid w:val="00B9098E"/>
    <w:rsid w:val="00B915C2"/>
    <w:rsid w:val="00B9218A"/>
    <w:rsid w:val="00B92BDF"/>
    <w:rsid w:val="00B938C8"/>
    <w:rsid w:val="00B96189"/>
    <w:rsid w:val="00BA09F6"/>
    <w:rsid w:val="00BA0CE6"/>
    <w:rsid w:val="00BA1098"/>
    <w:rsid w:val="00BA4763"/>
    <w:rsid w:val="00BA78D6"/>
    <w:rsid w:val="00BA7C54"/>
    <w:rsid w:val="00BB3DF2"/>
    <w:rsid w:val="00BB5E81"/>
    <w:rsid w:val="00BB6116"/>
    <w:rsid w:val="00BB647D"/>
    <w:rsid w:val="00BC094E"/>
    <w:rsid w:val="00BC1614"/>
    <w:rsid w:val="00BC18C5"/>
    <w:rsid w:val="00BC49B6"/>
    <w:rsid w:val="00BC54EF"/>
    <w:rsid w:val="00BC569C"/>
    <w:rsid w:val="00BC62F9"/>
    <w:rsid w:val="00BC6B1C"/>
    <w:rsid w:val="00BC6D45"/>
    <w:rsid w:val="00BD122F"/>
    <w:rsid w:val="00BD217E"/>
    <w:rsid w:val="00BD59AF"/>
    <w:rsid w:val="00BE2948"/>
    <w:rsid w:val="00BE2AB2"/>
    <w:rsid w:val="00BE66D1"/>
    <w:rsid w:val="00BE6D03"/>
    <w:rsid w:val="00BE6ECC"/>
    <w:rsid w:val="00BF1C2D"/>
    <w:rsid w:val="00BF48C2"/>
    <w:rsid w:val="00BF5294"/>
    <w:rsid w:val="00BF5548"/>
    <w:rsid w:val="00C065C6"/>
    <w:rsid w:val="00C06A77"/>
    <w:rsid w:val="00C07648"/>
    <w:rsid w:val="00C11919"/>
    <w:rsid w:val="00C12145"/>
    <w:rsid w:val="00C1309B"/>
    <w:rsid w:val="00C16871"/>
    <w:rsid w:val="00C2299F"/>
    <w:rsid w:val="00C22B58"/>
    <w:rsid w:val="00C234F8"/>
    <w:rsid w:val="00C27340"/>
    <w:rsid w:val="00C30389"/>
    <w:rsid w:val="00C32147"/>
    <w:rsid w:val="00C33481"/>
    <w:rsid w:val="00C34A79"/>
    <w:rsid w:val="00C34EEF"/>
    <w:rsid w:val="00C36C36"/>
    <w:rsid w:val="00C41C13"/>
    <w:rsid w:val="00C429FB"/>
    <w:rsid w:val="00C45CC9"/>
    <w:rsid w:val="00C503A1"/>
    <w:rsid w:val="00C528EE"/>
    <w:rsid w:val="00C547E6"/>
    <w:rsid w:val="00C562BF"/>
    <w:rsid w:val="00C6612E"/>
    <w:rsid w:val="00C679C0"/>
    <w:rsid w:val="00C73532"/>
    <w:rsid w:val="00C75D55"/>
    <w:rsid w:val="00C80137"/>
    <w:rsid w:val="00C82313"/>
    <w:rsid w:val="00C83A40"/>
    <w:rsid w:val="00C90BA7"/>
    <w:rsid w:val="00C923B6"/>
    <w:rsid w:val="00CA0578"/>
    <w:rsid w:val="00CA1BD1"/>
    <w:rsid w:val="00CA370F"/>
    <w:rsid w:val="00CB15DC"/>
    <w:rsid w:val="00CB42DA"/>
    <w:rsid w:val="00CB4D0B"/>
    <w:rsid w:val="00CB6EF7"/>
    <w:rsid w:val="00CB7244"/>
    <w:rsid w:val="00CB7992"/>
    <w:rsid w:val="00CC0F71"/>
    <w:rsid w:val="00CC481E"/>
    <w:rsid w:val="00CC4FB8"/>
    <w:rsid w:val="00CC6471"/>
    <w:rsid w:val="00CC6745"/>
    <w:rsid w:val="00CD0532"/>
    <w:rsid w:val="00CD15B0"/>
    <w:rsid w:val="00CD4092"/>
    <w:rsid w:val="00CD7293"/>
    <w:rsid w:val="00CE3CA3"/>
    <w:rsid w:val="00CE44B9"/>
    <w:rsid w:val="00CE4E29"/>
    <w:rsid w:val="00CE5616"/>
    <w:rsid w:val="00CE7814"/>
    <w:rsid w:val="00CF04F8"/>
    <w:rsid w:val="00CF1807"/>
    <w:rsid w:val="00CF3B2C"/>
    <w:rsid w:val="00CF585C"/>
    <w:rsid w:val="00CF5AE8"/>
    <w:rsid w:val="00CF7641"/>
    <w:rsid w:val="00D022DD"/>
    <w:rsid w:val="00D0512E"/>
    <w:rsid w:val="00D05A4E"/>
    <w:rsid w:val="00D14090"/>
    <w:rsid w:val="00D15747"/>
    <w:rsid w:val="00D16DB3"/>
    <w:rsid w:val="00D210AF"/>
    <w:rsid w:val="00D24F29"/>
    <w:rsid w:val="00D27F72"/>
    <w:rsid w:val="00D34B11"/>
    <w:rsid w:val="00D3562F"/>
    <w:rsid w:val="00D36A73"/>
    <w:rsid w:val="00D41CDB"/>
    <w:rsid w:val="00D41D95"/>
    <w:rsid w:val="00D432C8"/>
    <w:rsid w:val="00D46CD7"/>
    <w:rsid w:val="00D5048B"/>
    <w:rsid w:val="00D50A16"/>
    <w:rsid w:val="00D5168C"/>
    <w:rsid w:val="00D51E35"/>
    <w:rsid w:val="00D51E97"/>
    <w:rsid w:val="00D52E2F"/>
    <w:rsid w:val="00D566B3"/>
    <w:rsid w:val="00D6111C"/>
    <w:rsid w:val="00D614AC"/>
    <w:rsid w:val="00D623D8"/>
    <w:rsid w:val="00D643D5"/>
    <w:rsid w:val="00D6634F"/>
    <w:rsid w:val="00D66782"/>
    <w:rsid w:val="00D66E48"/>
    <w:rsid w:val="00D676D7"/>
    <w:rsid w:val="00D7011D"/>
    <w:rsid w:val="00D71AD4"/>
    <w:rsid w:val="00D727F4"/>
    <w:rsid w:val="00D73065"/>
    <w:rsid w:val="00D73F95"/>
    <w:rsid w:val="00D74DF9"/>
    <w:rsid w:val="00D811A8"/>
    <w:rsid w:val="00D8283D"/>
    <w:rsid w:val="00D83105"/>
    <w:rsid w:val="00D906F3"/>
    <w:rsid w:val="00D942F7"/>
    <w:rsid w:val="00D94A6E"/>
    <w:rsid w:val="00D97A99"/>
    <w:rsid w:val="00DA07FF"/>
    <w:rsid w:val="00DA1C8C"/>
    <w:rsid w:val="00DA2B38"/>
    <w:rsid w:val="00DA2FF3"/>
    <w:rsid w:val="00DA53C8"/>
    <w:rsid w:val="00DA558F"/>
    <w:rsid w:val="00DA76C6"/>
    <w:rsid w:val="00DA7F90"/>
    <w:rsid w:val="00DB65D9"/>
    <w:rsid w:val="00DC1689"/>
    <w:rsid w:val="00DC1DDA"/>
    <w:rsid w:val="00DC236B"/>
    <w:rsid w:val="00DC36E7"/>
    <w:rsid w:val="00DC4209"/>
    <w:rsid w:val="00DC4BB9"/>
    <w:rsid w:val="00DC4D61"/>
    <w:rsid w:val="00DC5FB6"/>
    <w:rsid w:val="00DD1496"/>
    <w:rsid w:val="00DD3472"/>
    <w:rsid w:val="00DE57DD"/>
    <w:rsid w:val="00DE688C"/>
    <w:rsid w:val="00DE7721"/>
    <w:rsid w:val="00DF4819"/>
    <w:rsid w:val="00E021C4"/>
    <w:rsid w:val="00E04D54"/>
    <w:rsid w:val="00E04ED6"/>
    <w:rsid w:val="00E0501F"/>
    <w:rsid w:val="00E07D10"/>
    <w:rsid w:val="00E106B7"/>
    <w:rsid w:val="00E1077A"/>
    <w:rsid w:val="00E11EE5"/>
    <w:rsid w:val="00E153AF"/>
    <w:rsid w:val="00E15681"/>
    <w:rsid w:val="00E20671"/>
    <w:rsid w:val="00E2306A"/>
    <w:rsid w:val="00E2308F"/>
    <w:rsid w:val="00E23F74"/>
    <w:rsid w:val="00E24133"/>
    <w:rsid w:val="00E32EB7"/>
    <w:rsid w:val="00E34951"/>
    <w:rsid w:val="00E366F4"/>
    <w:rsid w:val="00E36E45"/>
    <w:rsid w:val="00E40ED5"/>
    <w:rsid w:val="00E43D59"/>
    <w:rsid w:val="00E4442C"/>
    <w:rsid w:val="00E44C20"/>
    <w:rsid w:val="00E52BE9"/>
    <w:rsid w:val="00E53327"/>
    <w:rsid w:val="00E5356C"/>
    <w:rsid w:val="00E54C7F"/>
    <w:rsid w:val="00E55FF8"/>
    <w:rsid w:val="00E57A2D"/>
    <w:rsid w:val="00E61402"/>
    <w:rsid w:val="00E61B61"/>
    <w:rsid w:val="00E63918"/>
    <w:rsid w:val="00E6625C"/>
    <w:rsid w:val="00E70129"/>
    <w:rsid w:val="00E71E52"/>
    <w:rsid w:val="00E7414C"/>
    <w:rsid w:val="00E751B2"/>
    <w:rsid w:val="00E75458"/>
    <w:rsid w:val="00E769F8"/>
    <w:rsid w:val="00E825B5"/>
    <w:rsid w:val="00E827F0"/>
    <w:rsid w:val="00E862D5"/>
    <w:rsid w:val="00E86A80"/>
    <w:rsid w:val="00E8725E"/>
    <w:rsid w:val="00E91452"/>
    <w:rsid w:val="00E93864"/>
    <w:rsid w:val="00E94088"/>
    <w:rsid w:val="00E942E6"/>
    <w:rsid w:val="00E94B7C"/>
    <w:rsid w:val="00E96C2F"/>
    <w:rsid w:val="00EA073B"/>
    <w:rsid w:val="00EA0AAA"/>
    <w:rsid w:val="00EA3D04"/>
    <w:rsid w:val="00EA58A0"/>
    <w:rsid w:val="00EA71AF"/>
    <w:rsid w:val="00EB13CB"/>
    <w:rsid w:val="00EB29FB"/>
    <w:rsid w:val="00EB401F"/>
    <w:rsid w:val="00EB6B00"/>
    <w:rsid w:val="00EC1ECB"/>
    <w:rsid w:val="00EC2E96"/>
    <w:rsid w:val="00EC4C94"/>
    <w:rsid w:val="00EC5076"/>
    <w:rsid w:val="00EC64EA"/>
    <w:rsid w:val="00EC7B00"/>
    <w:rsid w:val="00ED465A"/>
    <w:rsid w:val="00EE038A"/>
    <w:rsid w:val="00EE3B5B"/>
    <w:rsid w:val="00EE4D1B"/>
    <w:rsid w:val="00EE5214"/>
    <w:rsid w:val="00EE553B"/>
    <w:rsid w:val="00EE65A7"/>
    <w:rsid w:val="00EE745E"/>
    <w:rsid w:val="00EE7CC7"/>
    <w:rsid w:val="00EF4B81"/>
    <w:rsid w:val="00EF4FAC"/>
    <w:rsid w:val="00EF5B5B"/>
    <w:rsid w:val="00F00685"/>
    <w:rsid w:val="00F02118"/>
    <w:rsid w:val="00F0225D"/>
    <w:rsid w:val="00F02A6B"/>
    <w:rsid w:val="00F02FD3"/>
    <w:rsid w:val="00F034F7"/>
    <w:rsid w:val="00F0372B"/>
    <w:rsid w:val="00F06262"/>
    <w:rsid w:val="00F13D13"/>
    <w:rsid w:val="00F21315"/>
    <w:rsid w:val="00F22C9B"/>
    <w:rsid w:val="00F24479"/>
    <w:rsid w:val="00F3075D"/>
    <w:rsid w:val="00F32511"/>
    <w:rsid w:val="00F3258E"/>
    <w:rsid w:val="00F417E2"/>
    <w:rsid w:val="00F424D7"/>
    <w:rsid w:val="00F4516C"/>
    <w:rsid w:val="00F52530"/>
    <w:rsid w:val="00F55585"/>
    <w:rsid w:val="00F57153"/>
    <w:rsid w:val="00F6014E"/>
    <w:rsid w:val="00F6102A"/>
    <w:rsid w:val="00F62677"/>
    <w:rsid w:val="00F633AB"/>
    <w:rsid w:val="00F64ACA"/>
    <w:rsid w:val="00F65387"/>
    <w:rsid w:val="00F664EA"/>
    <w:rsid w:val="00F66CC2"/>
    <w:rsid w:val="00F6770A"/>
    <w:rsid w:val="00F67BCB"/>
    <w:rsid w:val="00F7087A"/>
    <w:rsid w:val="00F70AF2"/>
    <w:rsid w:val="00F7131C"/>
    <w:rsid w:val="00F77CF3"/>
    <w:rsid w:val="00F81976"/>
    <w:rsid w:val="00F829B7"/>
    <w:rsid w:val="00F84CBA"/>
    <w:rsid w:val="00F84EEA"/>
    <w:rsid w:val="00F86738"/>
    <w:rsid w:val="00F91CCB"/>
    <w:rsid w:val="00FA1BB7"/>
    <w:rsid w:val="00FA302B"/>
    <w:rsid w:val="00FA3313"/>
    <w:rsid w:val="00FA64E1"/>
    <w:rsid w:val="00FB19AE"/>
    <w:rsid w:val="00FB3588"/>
    <w:rsid w:val="00FB5519"/>
    <w:rsid w:val="00FB6C5D"/>
    <w:rsid w:val="00FC025F"/>
    <w:rsid w:val="00FC26EF"/>
    <w:rsid w:val="00FC6241"/>
    <w:rsid w:val="00FC6D79"/>
    <w:rsid w:val="00FC75E0"/>
    <w:rsid w:val="00FD26DF"/>
    <w:rsid w:val="00FD4F25"/>
    <w:rsid w:val="00FD525E"/>
    <w:rsid w:val="00FD5415"/>
    <w:rsid w:val="00FE124F"/>
    <w:rsid w:val="00FE1E26"/>
    <w:rsid w:val="00FE25ED"/>
    <w:rsid w:val="00FE291C"/>
    <w:rsid w:val="00FE3060"/>
    <w:rsid w:val="00FE34A9"/>
    <w:rsid w:val="00FE3C12"/>
    <w:rsid w:val="00FE5678"/>
    <w:rsid w:val="00FE61FA"/>
    <w:rsid w:val="00FE7405"/>
    <w:rsid w:val="00FE7AC9"/>
    <w:rsid w:val="00FF0348"/>
    <w:rsid w:val="00FF07DC"/>
    <w:rsid w:val="00FF2F9C"/>
    <w:rsid w:val="00FF4451"/>
    <w:rsid w:val="00FF5AA5"/>
    <w:rsid w:val="00FF6EC6"/>
    <w:rsid w:val="00FF70F6"/>
    <w:rsid w:val="00FF7541"/>
    <w:rsid w:val="01D14176"/>
    <w:rsid w:val="02AB4211"/>
    <w:rsid w:val="035F1018"/>
    <w:rsid w:val="041C35D0"/>
    <w:rsid w:val="054016D4"/>
    <w:rsid w:val="05831541"/>
    <w:rsid w:val="062E4ED5"/>
    <w:rsid w:val="06993EEB"/>
    <w:rsid w:val="06BD7FF8"/>
    <w:rsid w:val="07F94E68"/>
    <w:rsid w:val="08D37DA7"/>
    <w:rsid w:val="09537972"/>
    <w:rsid w:val="0ACF131B"/>
    <w:rsid w:val="0B6F7143"/>
    <w:rsid w:val="0C465E2B"/>
    <w:rsid w:val="0D5F5EEA"/>
    <w:rsid w:val="0DC478BF"/>
    <w:rsid w:val="0FA93D8F"/>
    <w:rsid w:val="0FED7FA8"/>
    <w:rsid w:val="10915F23"/>
    <w:rsid w:val="10AE5498"/>
    <w:rsid w:val="111A4B8A"/>
    <w:rsid w:val="113A1B3E"/>
    <w:rsid w:val="11866CE7"/>
    <w:rsid w:val="146C2782"/>
    <w:rsid w:val="14D230D9"/>
    <w:rsid w:val="1531577D"/>
    <w:rsid w:val="155E20ED"/>
    <w:rsid w:val="1561397C"/>
    <w:rsid w:val="16275439"/>
    <w:rsid w:val="16496C4F"/>
    <w:rsid w:val="16713C34"/>
    <w:rsid w:val="16847253"/>
    <w:rsid w:val="16A00A00"/>
    <w:rsid w:val="16B8309B"/>
    <w:rsid w:val="16BD389F"/>
    <w:rsid w:val="17876BBB"/>
    <w:rsid w:val="18F20419"/>
    <w:rsid w:val="1952290D"/>
    <w:rsid w:val="197D184D"/>
    <w:rsid w:val="19DD67B6"/>
    <w:rsid w:val="1A1052D5"/>
    <w:rsid w:val="1B001AF9"/>
    <w:rsid w:val="1B467476"/>
    <w:rsid w:val="1D6F6664"/>
    <w:rsid w:val="1E0841BF"/>
    <w:rsid w:val="1EAE417F"/>
    <w:rsid w:val="1FF3155A"/>
    <w:rsid w:val="1FFB2687"/>
    <w:rsid w:val="208221A0"/>
    <w:rsid w:val="20D01A5B"/>
    <w:rsid w:val="21753E43"/>
    <w:rsid w:val="217E0EAA"/>
    <w:rsid w:val="221E1AE1"/>
    <w:rsid w:val="229D552A"/>
    <w:rsid w:val="23804337"/>
    <w:rsid w:val="23981A27"/>
    <w:rsid w:val="24C74F89"/>
    <w:rsid w:val="24CE28DB"/>
    <w:rsid w:val="24EF122F"/>
    <w:rsid w:val="26BF4E4E"/>
    <w:rsid w:val="27651258"/>
    <w:rsid w:val="2853015A"/>
    <w:rsid w:val="29295BD3"/>
    <w:rsid w:val="2BA21198"/>
    <w:rsid w:val="2C3F4DF3"/>
    <w:rsid w:val="2C9305D2"/>
    <w:rsid w:val="2CD33F8F"/>
    <w:rsid w:val="2CF16E02"/>
    <w:rsid w:val="2D1E0ECC"/>
    <w:rsid w:val="2E1A22EB"/>
    <w:rsid w:val="2E4343F0"/>
    <w:rsid w:val="2E587002"/>
    <w:rsid w:val="2EE327CE"/>
    <w:rsid w:val="2FBD6A48"/>
    <w:rsid w:val="2FDB0E94"/>
    <w:rsid w:val="30076B13"/>
    <w:rsid w:val="30512561"/>
    <w:rsid w:val="306A04C7"/>
    <w:rsid w:val="307402F6"/>
    <w:rsid w:val="312842DE"/>
    <w:rsid w:val="313C1217"/>
    <w:rsid w:val="32446EA7"/>
    <w:rsid w:val="32E0592A"/>
    <w:rsid w:val="32EA5B60"/>
    <w:rsid w:val="333539E1"/>
    <w:rsid w:val="33881B84"/>
    <w:rsid w:val="35363DB8"/>
    <w:rsid w:val="35AD3EA7"/>
    <w:rsid w:val="35D12478"/>
    <w:rsid w:val="35E064E3"/>
    <w:rsid w:val="3606762D"/>
    <w:rsid w:val="36CB50A4"/>
    <w:rsid w:val="38C1135D"/>
    <w:rsid w:val="38E43051"/>
    <w:rsid w:val="38EA6EA9"/>
    <w:rsid w:val="39116DF6"/>
    <w:rsid w:val="39427DA4"/>
    <w:rsid w:val="398F53F9"/>
    <w:rsid w:val="3A3D34DE"/>
    <w:rsid w:val="3A4E2348"/>
    <w:rsid w:val="3A517DF1"/>
    <w:rsid w:val="3ACC52A8"/>
    <w:rsid w:val="3B8B7234"/>
    <w:rsid w:val="3BFD021F"/>
    <w:rsid w:val="3CE23EAD"/>
    <w:rsid w:val="3D3E6605"/>
    <w:rsid w:val="3D5A4C36"/>
    <w:rsid w:val="3DBD6726"/>
    <w:rsid w:val="3E236D05"/>
    <w:rsid w:val="3EB1252F"/>
    <w:rsid w:val="3F71768F"/>
    <w:rsid w:val="3FE87BBB"/>
    <w:rsid w:val="402F2F2D"/>
    <w:rsid w:val="40475FD4"/>
    <w:rsid w:val="40804C6F"/>
    <w:rsid w:val="408A4C7F"/>
    <w:rsid w:val="40AC44FE"/>
    <w:rsid w:val="40B45D4D"/>
    <w:rsid w:val="415406FC"/>
    <w:rsid w:val="41C9082B"/>
    <w:rsid w:val="41E1120E"/>
    <w:rsid w:val="421B04F2"/>
    <w:rsid w:val="42460AC1"/>
    <w:rsid w:val="433A7007"/>
    <w:rsid w:val="434C5DD8"/>
    <w:rsid w:val="43691CF8"/>
    <w:rsid w:val="43F706A2"/>
    <w:rsid w:val="44534CB5"/>
    <w:rsid w:val="44BE1A4D"/>
    <w:rsid w:val="44CF7CB8"/>
    <w:rsid w:val="44D14516"/>
    <w:rsid w:val="45FA7CD1"/>
    <w:rsid w:val="465D60C2"/>
    <w:rsid w:val="46D55E56"/>
    <w:rsid w:val="47231F10"/>
    <w:rsid w:val="4786482D"/>
    <w:rsid w:val="47C7710F"/>
    <w:rsid w:val="480A5171"/>
    <w:rsid w:val="48765548"/>
    <w:rsid w:val="4A7959B1"/>
    <w:rsid w:val="4A937AAC"/>
    <w:rsid w:val="4BAF33FF"/>
    <w:rsid w:val="4CDB2216"/>
    <w:rsid w:val="4DC03383"/>
    <w:rsid w:val="4E3E1898"/>
    <w:rsid w:val="4EA90986"/>
    <w:rsid w:val="4F453EA3"/>
    <w:rsid w:val="4FE20D00"/>
    <w:rsid w:val="50215EC4"/>
    <w:rsid w:val="50765BDF"/>
    <w:rsid w:val="517A6DAD"/>
    <w:rsid w:val="52CB1CAE"/>
    <w:rsid w:val="52EC10DD"/>
    <w:rsid w:val="53925AC2"/>
    <w:rsid w:val="543C3FF1"/>
    <w:rsid w:val="543E5678"/>
    <w:rsid w:val="545B36AD"/>
    <w:rsid w:val="55DC63DE"/>
    <w:rsid w:val="56001B7D"/>
    <w:rsid w:val="56294187"/>
    <w:rsid w:val="562A1AE9"/>
    <w:rsid w:val="568266D2"/>
    <w:rsid w:val="582F1ECA"/>
    <w:rsid w:val="584F326C"/>
    <w:rsid w:val="58A97FEC"/>
    <w:rsid w:val="58D862C3"/>
    <w:rsid w:val="58EF7537"/>
    <w:rsid w:val="59995C18"/>
    <w:rsid w:val="5A776097"/>
    <w:rsid w:val="5A785922"/>
    <w:rsid w:val="5ADA6CC6"/>
    <w:rsid w:val="5B0032C1"/>
    <w:rsid w:val="5B3E28AE"/>
    <w:rsid w:val="5C677473"/>
    <w:rsid w:val="5C6E2F71"/>
    <w:rsid w:val="5CB97A26"/>
    <w:rsid w:val="5CCF5DC5"/>
    <w:rsid w:val="5D4446D5"/>
    <w:rsid w:val="5D5D79BE"/>
    <w:rsid w:val="5E074298"/>
    <w:rsid w:val="5EC67A45"/>
    <w:rsid w:val="5F3F300C"/>
    <w:rsid w:val="5FA56828"/>
    <w:rsid w:val="61040D21"/>
    <w:rsid w:val="61CE458C"/>
    <w:rsid w:val="621C6DB1"/>
    <w:rsid w:val="62506347"/>
    <w:rsid w:val="636316BB"/>
    <w:rsid w:val="639E2E16"/>
    <w:rsid w:val="63BF09A3"/>
    <w:rsid w:val="63F33264"/>
    <w:rsid w:val="63F33AD6"/>
    <w:rsid w:val="65622111"/>
    <w:rsid w:val="68EA7197"/>
    <w:rsid w:val="68EE0BA5"/>
    <w:rsid w:val="698D330D"/>
    <w:rsid w:val="6BEC357A"/>
    <w:rsid w:val="6BF57741"/>
    <w:rsid w:val="6CDE6C73"/>
    <w:rsid w:val="6CE72B3A"/>
    <w:rsid w:val="6D000D1C"/>
    <w:rsid w:val="6D3F39BC"/>
    <w:rsid w:val="6D4930D6"/>
    <w:rsid w:val="6D851F54"/>
    <w:rsid w:val="6D9E606B"/>
    <w:rsid w:val="6DB72A38"/>
    <w:rsid w:val="6EF77020"/>
    <w:rsid w:val="6FEF1909"/>
    <w:rsid w:val="709E264A"/>
    <w:rsid w:val="70A722F6"/>
    <w:rsid w:val="718A1A87"/>
    <w:rsid w:val="7207060B"/>
    <w:rsid w:val="7286764E"/>
    <w:rsid w:val="73170FBE"/>
    <w:rsid w:val="731C3C3B"/>
    <w:rsid w:val="73215E58"/>
    <w:rsid w:val="747E2E0E"/>
    <w:rsid w:val="74BA52F3"/>
    <w:rsid w:val="74D872A2"/>
    <w:rsid w:val="751F40CB"/>
    <w:rsid w:val="758022C9"/>
    <w:rsid w:val="7583310C"/>
    <w:rsid w:val="75D50BBA"/>
    <w:rsid w:val="75EA78E9"/>
    <w:rsid w:val="75FE18E9"/>
    <w:rsid w:val="76633FCF"/>
    <w:rsid w:val="7704089B"/>
    <w:rsid w:val="771472BE"/>
    <w:rsid w:val="779F40AF"/>
    <w:rsid w:val="77F76CF7"/>
    <w:rsid w:val="780A4D04"/>
    <w:rsid w:val="78671909"/>
    <w:rsid w:val="786D23C7"/>
    <w:rsid w:val="788841B4"/>
    <w:rsid w:val="79B36E37"/>
    <w:rsid w:val="7A2E4460"/>
    <w:rsid w:val="7A5B312D"/>
    <w:rsid w:val="7AE021CC"/>
    <w:rsid w:val="7AEC2449"/>
    <w:rsid w:val="7B2F4429"/>
    <w:rsid w:val="7C75559D"/>
    <w:rsid w:val="7F826F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0"/>
    <w:semiHidden/>
    <w:unhideWhenUsed/>
    <w:qFormat/>
    <w:uiPriority w:val="99"/>
    <w:pPr>
      <w:jc w:val="left"/>
    </w:pPr>
  </w:style>
  <w:style w:type="paragraph" w:styleId="3">
    <w:name w:val="Body Text"/>
    <w:basedOn w:val="1"/>
    <w:link w:val="21"/>
    <w:qFormat/>
    <w:uiPriority w:val="0"/>
    <w:pPr>
      <w:ind w:right="-12" w:rightChars="-12"/>
    </w:pPr>
    <w:rPr>
      <w:rFonts w:ascii="Times New Roman" w:hAnsi="Times New Roman" w:eastAsia="仿宋_GB2312"/>
      <w:sz w:val="31"/>
      <w:szCs w:val="24"/>
    </w:rPr>
  </w:style>
  <w:style w:type="paragraph" w:styleId="4">
    <w:name w:val="Plain Text"/>
    <w:basedOn w:val="1"/>
    <w:qFormat/>
    <w:uiPriority w:val="0"/>
    <w:rPr>
      <w:rFonts w:ascii="宋体" w:hAnsi="Courier New"/>
      <w:kern w:val="0"/>
      <w:sz w:val="20"/>
      <w:szCs w:val="21"/>
    </w:rPr>
  </w:style>
  <w:style w:type="paragraph" w:styleId="5">
    <w:name w:val="Date"/>
    <w:basedOn w:val="1"/>
    <w:next w:val="1"/>
    <w:link w:val="22"/>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31"/>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Emphasis"/>
    <w:basedOn w:val="12"/>
    <w:qFormat/>
    <w:uiPriority w:val="20"/>
    <w:rPr>
      <w:i/>
      <w:i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页眉 Char"/>
    <w:basedOn w:val="12"/>
    <w:link w:val="8"/>
    <w:semiHidden/>
    <w:qFormat/>
    <w:uiPriority w:val="99"/>
    <w:rPr>
      <w:kern w:val="2"/>
      <w:sz w:val="18"/>
      <w:szCs w:val="18"/>
    </w:rPr>
  </w:style>
  <w:style w:type="character" w:customStyle="1" w:styleId="18">
    <w:name w:val="页脚 Char"/>
    <w:basedOn w:val="12"/>
    <w:link w:val="7"/>
    <w:qFormat/>
    <w:uiPriority w:val="99"/>
    <w:rPr>
      <w:kern w:val="2"/>
      <w:sz w:val="18"/>
      <w:szCs w:val="18"/>
    </w:rPr>
  </w:style>
  <w:style w:type="character" w:customStyle="1" w:styleId="19">
    <w:name w:val="批注框文本 Char"/>
    <w:basedOn w:val="12"/>
    <w:link w:val="6"/>
    <w:semiHidden/>
    <w:qFormat/>
    <w:uiPriority w:val="99"/>
    <w:rPr>
      <w:kern w:val="2"/>
      <w:sz w:val="18"/>
      <w:szCs w:val="18"/>
    </w:rPr>
  </w:style>
  <w:style w:type="paragraph" w:customStyle="1" w:styleId="20">
    <w:name w:val="Char Char2 Char Char"/>
    <w:basedOn w:val="1"/>
    <w:qFormat/>
    <w:uiPriority w:val="0"/>
    <w:pPr>
      <w:widowControl/>
      <w:snapToGrid w:val="0"/>
      <w:spacing w:after="160" w:line="360" w:lineRule="auto"/>
      <w:jc w:val="left"/>
    </w:pPr>
    <w:rPr>
      <w:rFonts w:eastAsia="仿宋_GB2312"/>
      <w:kern w:val="0"/>
      <w:sz w:val="24"/>
      <w:szCs w:val="32"/>
      <w:lang w:eastAsia="en-US"/>
    </w:rPr>
  </w:style>
  <w:style w:type="character" w:customStyle="1" w:styleId="21">
    <w:name w:val="正文文本 Char"/>
    <w:basedOn w:val="12"/>
    <w:link w:val="3"/>
    <w:qFormat/>
    <w:uiPriority w:val="0"/>
    <w:rPr>
      <w:rFonts w:ascii="Times New Roman" w:hAnsi="Times New Roman" w:eastAsia="仿宋_GB2312"/>
      <w:kern w:val="2"/>
      <w:sz w:val="31"/>
      <w:szCs w:val="24"/>
    </w:rPr>
  </w:style>
  <w:style w:type="character" w:customStyle="1" w:styleId="22">
    <w:name w:val="日期 Char"/>
    <w:basedOn w:val="12"/>
    <w:link w:val="5"/>
    <w:semiHidden/>
    <w:qFormat/>
    <w:uiPriority w:val="99"/>
    <w:rPr>
      <w:kern w:val="2"/>
      <w:sz w:val="21"/>
      <w:szCs w:val="22"/>
    </w:rPr>
  </w:style>
  <w:style w:type="character" w:customStyle="1" w:styleId="23">
    <w:name w:val="fontstyle01"/>
    <w:basedOn w:val="12"/>
    <w:qFormat/>
    <w:uiPriority w:val="0"/>
    <w:rPr>
      <w:rFonts w:hint="eastAsia" w:ascii="仿宋_GB2312" w:eastAsia="仿宋_GB2312"/>
      <w:color w:val="000000"/>
      <w:sz w:val="32"/>
      <w:szCs w:val="32"/>
    </w:rPr>
  </w:style>
  <w:style w:type="character" w:customStyle="1" w:styleId="24">
    <w:name w:val="fontstyle21"/>
    <w:basedOn w:val="12"/>
    <w:qFormat/>
    <w:uiPriority w:val="0"/>
    <w:rPr>
      <w:rFonts w:hint="default" w:ascii="NEU-BZ-S92-Regular" w:hAnsi="NEU-BZ-S92-Regular"/>
      <w:color w:val="000000"/>
      <w:sz w:val="32"/>
      <w:szCs w:val="32"/>
    </w:rPr>
  </w:style>
  <w:style w:type="paragraph" w:customStyle="1" w:styleId="25">
    <w:name w:val="Default"/>
    <w:qFormat/>
    <w:uiPriority w:val="0"/>
    <w:pPr>
      <w:widowControl w:val="0"/>
      <w:autoSpaceDE w:val="0"/>
      <w:autoSpaceDN w:val="0"/>
      <w:adjustRightInd w:val="0"/>
    </w:pPr>
    <w:rPr>
      <w:rFonts w:ascii="NLCJNJ+DFSong" w:hAnsi="Times New Roman" w:eastAsia="NLCJNJ+DFSong" w:cs="Times New Roman"/>
      <w:color w:val="000000"/>
      <w:sz w:val="24"/>
      <w:szCs w:val="24"/>
      <w:lang w:val="en-US" w:eastAsia="zh-CN" w:bidi="ar-SA"/>
    </w:rPr>
  </w:style>
  <w:style w:type="character" w:customStyle="1" w:styleId="26">
    <w:name w:val="正文文本 + Times New Roman"/>
    <w:qFormat/>
    <w:uiPriority w:val="0"/>
    <w:rPr>
      <w:rFonts w:ascii="Times New Roman" w:hAnsi="Times New Roman" w:eastAsia="Times New Roman" w:cs="Times New Roman"/>
      <w:b/>
      <w:bCs/>
      <w:color w:val="000000"/>
      <w:spacing w:val="0"/>
      <w:w w:val="100"/>
      <w:position w:val="0"/>
      <w:sz w:val="30"/>
      <w:szCs w:val="30"/>
      <w:u w:val="none"/>
      <w:lang w:val="zh-CN" w:eastAsia="zh-CN" w:bidi="zh-CN"/>
    </w:rPr>
  </w:style>
  <w:style w:type="character" w:customStyle="1" w:styleId="27">
    <w:name w:val="正文文本_"/>
    <w:link w:val="28"/>
    <w:qFormat/>
    <w:uiPriority w:val="0"/>
    <w:rPr>
      <w:rFonts w:ascii="MingLiU" w:hAnsi="MingLiU" w:eastAsia="MingLiU" w:cs="MingLiU"/>
      <w:spacing w:val="20"/>
      <w:sz w:val="28"/>
      <w:szCs w:val="28"/>
      <w:shd w:val="clear" w:color="auto" w:fill="FFFFFF"/>
    </w:rPr>
  </w:style>
  <w:style w:type="paragraph" w:customStyle="1" w:styleId="28">
    <w:name w:val="正文文本1"/>
    <w:basedOn w:val="1"/>
    <w:link w:val="27"/>
    <w:qFormat/>
    <w:uiPriority w:val="0"/>
    <w:pPr>
      <w:shd w:val="clear" w:color="auto" w:fill="FFFFFF"/>
      <w:spacing w:line="515" w:lineRule="exact"/>
      <w:jc w:val="distribute"/>
    </w:pPr>
    <w:rPr>
      <w:rFonts w:ascii="MingLiU" w:hAnsi="MingLiU" w:eastAsia="MingLiU" w:cs="MingLiU"/>
      <w:spacing w:val="20"/>
      <w:kern w:val="0"/>
      <w:sz w:val="28"/>
      <w:szCs w:val="28"/>
    </w:rPr>
  </w:style>
  <w:style w:type="character" w:customStyle="1" w:styleId="29">
    <w:name w:val="正文文本 + 间距 0 pt"/>
    <w:qFormat/>
    <w:uiPriority w:val="0"/>
    <w:rPr>
      <w:rFonts w:ascii="MingLiU" w:hAnsi="MingLiU" w:eastAsia="MingLiU" w:cs="MingLiU"/>
      <w:color w:val="000000"/>
      <w:spacing w:val="0"/>
      <w:w w:val="100"/>
      <w:position w:val="0"/>
      <w:sz w:val="28"/>
      <w:szCs w:val="28"/>
      <w:u w:val="none"/>
      <w:shd w:val="clear" w:color="auto" w:fill="FFFFFF"/>
      <w:lang w:val="zh-CN" w:eastAsia="zh-CN" w:bidi="zh-CN"/>
    </w:rPr>
  </w:style>
  <w:style w:type="character" w:customStyle="1" w:styleId="30">
    <w:name w:val="批注文字 Char"/>
    <w:basedOn w:val="12"/>
    <w:link w:val="2"/>
    <w:semiHidden/>
    <w:qFormat/>
    <w:uiPriority w:val="99"/>
    <w:rPr>
      <w:kern w:val="2"/>
      <w:sz w:val="21"/>
      <w:szCs w:val="22"/>
    </w:rPr>
  </w:style>
  <w:style w:type="character" w:customStyle="1" w:styleId="31">
    <w:name w:val="批注主题 Char"/>
    <w:basedOn w:val="30"/>
    <w:link w:val="9"/>
    <w:semiHidden/>
    <w:qFormat/>
    <w:uiPriority w:val="99"/>
    <w:rPr>
      <w:b/>
      <w:bCs/>
      <w:kern w:val="2"/>
      <w:sz w:val="21"/>
      <w:szCs w:val="22"/>
    </w:rPr>
  </w:style>
  <w:style w:type="character" w:customStyle="1" w:styleId="32">
    <w:name w:val="font81"/>
    <w:basedOn w:val="12"/>
    <w:qFormat/>
    <w:uiPriority w:val="0"/>
    <w:rPr>
      <w:rFonts w:hint="eastAsia" w:ascii="宋体" w:hAnsi="宋体" w:eastAsia="宋体" w:cs="宋体"/>
      <w:b/>
      <w:color w:val="000000"/>
      <w:sz w:val="22"/>
      <w:szCs w:val="22"/>
      <w:u w:val="none"/>
    </w:rPr>
  </w:style>
  <w:style w:type="character" w:customStyle="1" w:styleId="33">
    <w:name w:val="font132"/>
    <w:basedOn w:val="12"/>
    <w:qFormat/>
    <w:uiPriority w:val="0"/>
    <w:rPr>
      <w:rFonts w:hint="eastAsia" w:ascii="宋体" w:hAnsi="宋体" w:eastAsia="宋体" w:cs="宋体"/>
      <w:b/>
      <w:color w:val="FF0000"/>
      <w:sz w:val="22"/>
      <w:szCs w:val="22"/>
      <w:u w:val="none"/>
    </w:rPr>
  </w:style>
  <w:style w:type="character" w:customStyle="1" w:styleId="34">
    <w:name w:val="font41"/>
    <w:basedOn w:val="12"/>
    <w:qFormat/>
    <w:uiPriority w:val="0"/>
    <w:rPr>
      <w:rFonts w:ascii="宋体" w:hAnsi="宋体" w:eastAsia="宋体" w:cs="宋体"/>
      <w:b/>
      <w:color w:val="000000"/>
      <w:sz w:val="22"/>
      <w:szCs w:val="22"/>
      <w:u w:val="none"/>
    </w:rPr>
  </w:style>
  <w:style w:type="character" w:customStyle="1" w:styleId="35">
    <w:name w:val="font111"/>
    <w:basedOn w:val="12"/>
    <w:qFormat/>
    <w:uiPriority w:val="0"/>
    <w:rPr>
      <w:rFonts w:ascii="宋体" w:hAnsi="宋体" w:eastAsia="宋体" w:cs="宋体"/>
      <w:b/>
      <w:color w:val="FF0000"/>
      <w:sz w:val="22"/>
      <w:szCs w:val="22"/>
      <w:u w:val="none"/>
    </w:rPr>
  </w:style>
  <w:style w:type="character" w:customStyle="1" w:styleId="36">
    <w:name w:val="font101"/>
    <w:basedOn w:val="12"/>
    <w:qFormat/>
    <w:uiPriority w:val="0"/>
    <w:rPr>
      <w:rFonts w:ascii="宋体" w:hAnsi="宋体" w:eastAsia="宋体" w:cs="宋体"/>
      <w:b/>
      <w:color w:val="000000"/>
      <w:sz w:val="20"/>
      <w:szCs w:val="20"/>
      <w:u w:val="none"/>
    </w:rPr>
  </w:style>
  <w:style w:type="character" w:customStyle="1" w:styleId="37">
    <w:name w:val="font31"/>
    <w:basedOn w:val="12"/>
    <w:qFormat/>
    <w:uiPriority w:val="0"/>
    <w:rPr>
      <w:rFonts w:hint="eastAsia" w:ascii="宋体" w:hAnsi="宋体" w:eastAsia="宋体" w:cs="宋体"/>
      <w:b/>
      <w:color w:val="FF0000"/>
      <w:sz w:val="20"/>
      <w:szCs w:val="20"/>
      <w:u w:val="none"/>
    </w:rPr>
  </w:style>
  <w:style w:type="character" w:customStyle="1" w:styleId="38">
    <w:name w:val="font01"/>
    <w:basedOn w:val="12"/>
    <w:qFormat/>
    <w:uiPriority w:val="0"/>
    <w:rPr>
      <w:rFonts w:hint="eastAsia" w:ascii="宋体" w:hAnsi="宋体" w:eastAsia="宋体" w:cs="宋体"/>
      <w:color w:val="000000"/>
      <w:sz w:val="20"/>
      <w:szCs w:val="20"/>
      <w:u w:val="none"/>
    </w:rPr>
  </w:style>
  <w:style w:type="character" w:customStyle="1" w:styleId="39">
    <w:name w:val="font11"/>
    <w:basedOn w:val="12"/>
    <w:qFormat/>
    <w:uiPriority w:val="0"/>
    <w:rPr>
      <w:rFonts w:hint="eastAsia" w:ascii="宋体" w:hAnsi="宋体" w:eastAsia="宋体" w:cs="宋体"/>
      <w:b/>
      <w:color w:val="000000"/>
      <w:sz w:val="20"/>
      <w:szCs w:val="20"/>
      <w:u w:val="none"/>
    </w:rPr>
  </w:style>
  <w:style w:type="paragraph" w:customStyle="1" w:styleId="40">
    <w:name w:val="1黑体"/>
    <w:basedOn w:val="1"/>
    <w:qFormat/>
    <w:uiPriority w:val="0"/>
    <w:pPr>
      <w:ind w:firstLine="640" w:firstLineChars="200"/>
    </w:pPr>
    <w:rPr>
      <w:rFonts w:ascii="黑体" w:hAnsi="黑体" w:eastAsia="黑体"/>
      <w:sz w:val="32"/>
      <w:szCs w:val="32"/>
    </w:rPr>
  </w:style>
  <w:style w:type="paragraph" w:customStyle="1" w:styleId="41">
    <w:name w:val="2楷体"/>
    <w:basedOn w:val="1"/>
    <w:qFormat/>
    <w:uiPriority w:val="0"/>
    <w:pPr>
      <w:ind w:firstLine="643" w:firstLineChars="200"/>
    </w:pPr>
    <w:rPr>
      <w:rFonts w:ascii="楷体_GB2312" w:eastAsia="楷体_GB2312"/>
      <w:b/>
      <w:sz w:val="32"/>
      <w:szCs w:val="32"/>
    </w:rPr>
  </w:style>
  <w:style w:type="paragraph" w:customStyle="1" w:styleId="4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C0518-0B77-4EC1-A4D0-777F10CA6D49}">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25</Pages>
  <Words>2064</Words>
  <Characters>11770</Characters>
  <Lines>98</Lines>
  <Paragraphs>27</Paragraphs>
  <TotalTime>31</TotalTime>
  <ScaleCrop>false</ScaleCrop>
  <LinksUpToDate>false</LinksUpToDate>
  <CharactersWithSpaces>13807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2020-04-26T10:22:00Z</dcterms:created>
  <dc:creator>Chinese User</dc:creator>
  <cp:lastModifiedBy>fgzx</cp:lastModifiedBy>
  <cp:lastPrinted>2021-04-26T03:46:00Z</cp:lastPrinted>
  <dcterms:modified xsi:type="dcterms:W3CDTF">2021-04-27T06:53:23Z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1C75A20670884EA1AA8D003F97DBB043</vt:lpwstr>
  </property>
</Properties>
</file>