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EC" w:rsidRDefault="009C6D0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东莞市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优才卡申办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指南</w:t>
      </w:r>
    </w:p>
    <w:p w:rsidR="006015EC" w:rsidRDefault="009C6D0F">
      <w:pPr>
        <w:spacing w:line="6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</w:p>
    <w:p w:rsidR="006015EC" w:rsidRDefault="009C6D0F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一、申领对象</w:t>
      </w:r>
    </w:p>
    <w:p w:rsidR="006015EC" w:rsidRDefault="009C6D0F">
      <w:pPr>
        <w:spacing w:line="600" w:lineRule="exact"/>
        <w:ind w:firstLine="645"/>
        <w:rPr>
          <w:rFonts w:ascii="仿宋_GB2312" w:eastAsia="仿宋_GB2312" w:hAnsiTheme="majorEastAsia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东莞市优才卡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管理办法》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优才卡分为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玉兰卡和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莞香卡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两种类型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。玉兰卡的申领对象</w:t>
      </w:r>
      <w:r>
        <w:rPr>
          <w:rFonts w:ascii="仿宋_GB2312" w:eastAsia="仿宋_GB2312" w:hAnsiTheme="majorEastAsia" w:hint="eastAsia"/>
          <w:sz w:val="32"/>
          <w:szCs w:val="32"/>
        </w:rPr>
        <w:t>在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莞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工作或创新创业，获得国家级、省级、市级荣誉、奖项、技术职务或称号，对我市经济发展做出贡献的高层次人才；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莞香卡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的申领对象是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莞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工作或创新创业，</w:t>
      </w:r>
      <w:r>
        <w:rPr>
          <w:rFonts w:ascii="Times New Roman" w:eastAsia="仿宋_GB2312" w:hAnsi="Times New Roman" w:cs="Times New Roman"/>
          <w:sz w:val="32"/>
          <w:szCs w:val="32"/>
        </w:rPr>
        <w:t>对我市经济发展做出积极贡献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的高层次人才。</w:t>
      </w:r>
    </w:p>
    <w:p w:rsidR="006015EC" w:rsidRDefault="009C6D0F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Theme="majorEastAsia" w:hint="eastAsia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ascii="仿宋_GB2312" w:eastAsia="仿宋_GB2312" w:hAnsiTheme="majorEastAsia" w:hint="eastAsia"/>
          <w:sz w:val="32"/>
          <w:szCs w:val="32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二、设立依据</w:t>
      </w:r>
    </w:p>
    <w:p w:rsidR="006015EC" w:rsidRDefault="009C6D0F">
      <w:pPr>
        <w:spacing w:line="600" w:lineRule="exact"/>
        <w:ind w:firstLineChars="250" w:firstLine="800"/>
        <w:rPr>
          <w:rFonts w:ascii="仿宋_GB2312" w:eastAsia="仿宋_GB2312" w:hAnsiTheme="majorEastAsia"/>
          <w:sz w:val="32"/>
          <w:szCs w:val="32"/>
          <w:shd w:val="clear" w:color="auto" w:fill="FFFFFF"/>
        </w:rPr>
      </w:pPr>
      <w:r>
        <w:rPr>
          <w:rFonts w:ascii="仿宋_GB2312" w:eastAsia="仿宋_GB2312" w:hAnsiTheme="majorEastAsia" w:hint="eastAsia"/>
          <w:sz w:val="32"/>
          <w:szCs w:val="32"/>
          <w:shd w:val="clear" w:color="auto" w:fill="FFFFFF"/>
        </w:rPr>
        <w:t>《东莞市优才卡管理暂行办法》 （</w:t>
      </w:r>
      <w:r>
        <w:rPr>
          <w:rFonts w:ascii="仿宋_GB2312" w:eastAsia="仿宋_GB2312" w:hAnsiTheme="majorEastAsia" w:hint="eastAsia"/>
          <w:sz w:val="32"/>
          <w:szCs w:val="32"/>
          <w:highlight w:val="yellow"/>
          <w:shd w:val="clear" w:color="auto" w:fill="FFFFFF"/>
        </w:rPr>
        <w:t>文号</w:t>
      </w:r>
      <w:r>
        <w:rPr>
          <w:rFonts w:ascii="仿宋_GB2312" w:eastAsia="仿宋_GB2312" w:hAnsiTheme="majorEastAsia" w:hint="eastAsia"/>
          <w:sz w:val="32"/>
          <w:szCs w:val="32"/>
          <w:shd w:val="clear" w:color="auto" w:fill="FFFFFF"/>
        </w:rPr>
        <w:t>）</w:t>
      </w:r>
    </w:p>
    <w:p w:rsidR="006015EC" w:rsidRDefault="009C6D0F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三、申领对象类型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（一）玉兰卡的对象类型：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1. 中国科学院院士和中国工程院院士；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获中共中央、国务院、中央军委颁发“庆祝中华人民共和国成立70周年”纪念章的人士；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3. 历年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国家重大人才计划工程入选者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；</w:t>
      </w:r>
    </w:p>
    <w:p w:rsidR="006015EC" w:rsidRDefault="009C6D0F">
      <w:pPr>
        <w:widowControl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4. 历年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国家有突出贡献中青年专家；中国工艺美术大师；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长江学者奖励计划入选者；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长江学者奖励计划“特聘教授、讲座教授”聘任人选；全国工程勘察设计大师；中国科学院“百人计划”学术帅才、技术英才、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青年俊才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（称号表述若有变动，以中科院‘百人计划’规范文件表述为准）；国家百千万知识产权人才工程第一层次人选；</w:t>
      </w:r>
    </w:p>
    <w:p w:rsidR="006015EC" w:rsidRDefault="009C6D0F">
      <w:pPr>
        <w:widowControl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lastRenderedPageBreak/>
        <w:t>5. 国家实验室、国家重点实验室、国家工程实验室、国家工程研究（技术）中心、国家认定技术中心、省级重点实验室主任、省级工程实验室主任（且通过结题验收）；</w:t>
      </w:r>
    </w:p>
    <w:p w:rsidR="006015EC" w:rsidRDefault="009C6D0F">
      <w:pPr>
        <w:widowControl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FF0000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6. 历年全国杰出专业技术人才；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获得“全国技术能手”荣誉称号的高技能人才；</w:t>
      </w:r>
      <w:r>
        <w:rPr>
          <w:rFonts w:ascii="仿宋_GB2312" w:eastAsia="仿宋_GB2312" w:hAnsi="Times New Roman" w:cs="Times New Roman" w:hint="eastAsia"/>
          <w:sz w:val="32"/>
          <w:szCs w:val="32"/>
        </w:rPr>
        <w:t>获得“中华技能大奖”荣誉称号的高技能人才；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获评我市“</w:t>
      </w:r>
      <w:r>
        <w:rPr>
          <w:rFonts w:ascii="仿宋_GB2312" w:eastAsia="仿宋_GB2312" w:hAnsi="Times New Roman" w:cs="Times New Roman" w:hint="eastAsia"/>
          <w:sz w:val="32"/>
          <w:szCs w:val="32"/>
        </w:rPr>
        <w:t>莞邑工匠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”的人才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6015EC" w:rsidRDefault="009C6D0F">
      <w:pPr>
        <w:widowControl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 xml:space="preserve">7.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历年全国劳动模范和先进工作者（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含享受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全国劳动模范待遇者）；广东省劳动模范和先进工作者（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含享受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广东省劳动模范待遇者）、广东省部级劳动模范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者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；全国、广东省五一劳动奖章获得者；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8. 享受国务院特殊津贴人员；</w:t>
      </w:r>
    </w:p>
    <w:p w:rsidR="006015EC" w:rsidRDefault="009C6D0F">
      <w:pPr>
        <w:widowControl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9. 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国家、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广东省级医学重点专科学科带头人；广东省医学领军人才；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国家、广东省名中医；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广东省杰出青年医学人才；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东莞市名医；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东莞市医学领军人才；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Times New Roman" w:cs="Times New Roman" w:hint="eastAsia"/>
          <w:color w:val="FF0000"/>
          <w:sz w:val="32"/>
          <w:szCs w:val="32"/>
          <w:shd w:val="clear" w:color="auto" w:fill="FFFFFF"/>
        </w:rPr>
        <w:t xml:space="preserve"> 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10. 目前承担国家重点研发计划项目、广东省重点领域研发计划项目的负责人；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11. 科技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部创新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人才推进计划中青年科技创新领军人才、科技创业人才、重点领域创新团队带头人；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12. 历年全国优秀科技工作者；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13. 高等院校国家重点学科带头人；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14. 历年广东省、东莞市重大人才计划入选者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 xml:space="preserve"> 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15. 持有效的广东省人才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优粤卡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的高层次人才；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16. 广东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省级及以上工程技术研究中心主要负责人、省级及以上企业技术中心带头人（且项目通过结题验收）；</w:t>
      </w:r>
    </w:p>
    <w:p w:rsidR="006015EC" w:rsidRDefault="009C6D0F">
      <w:pPr>
        <w:widowControl/>
        <w:shd w:val="clear" w:color="auto" w:fill="FFFFFF"/>
        <w:spacing w:line="600" w:lineRule="exact"/>
        <w:ind w:leftChars="297" w:left="624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17. 广东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  <w:shd w:val="clear" w:color="auto" w:fill="FFFFFF"/>
        </w:rPr>
        <w:t>省工艺美术大师；广东省丁颖科技奖获得者；</w:t>
      </w:r>
    </w:p>
    <w:p w:rsidR="006015EC" w:rsidRDefault="009C6D0F">
      <w:pPr>
        <w:widowControl/>
        <w:shd w:val="clear" w:color="auto" w:fill="FFFFFF"/>
        <w:spacing w:line="600" w:lineRule="exact"/>
        <w:ind w:leftChars="297" w:left="624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18. 省部级有突出贡献的中青年专家；省级以上优秀专</w:t>
      </w:r>
    </w:p>
    <w:p w:rsidR="006015EC" w:rsidRDefault="009C6D0F">
      <w:pPr>
        <w:widowControl/>
        <w:shd w:val="clear" w:color="auto" w:fill="FFFFFF"/>
        <w:spacing w:line="600" w:lineRule="exact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家；</w:t>
      </w:r>
    </w:p>
    <w:p w:rsidR="006015EC" w:rsidRDefault="009C6D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19. 历年获得南粤技术能手奖、广东省技术能手、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东莞市优秀技能人才一等奖的高技能人才、长江学者奖励计划“青年学者”聘任人选；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20.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广东省特级教师，或具有正高级职称的中小学幼儿园教师，或广东省名校（园）长工作室、名教师工作室、名班主任工作室主持人；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21. 历年获得省级及以上科学技术奖自然科学奖、技术发明奖、科技进步奖（其中科技进步奖包含特等奖、一等奖、二等奖）的前三名完成人；</w:t>
      </w:r>
      <w:r>
        <w:rPr>
          <w:rFonts w:ascii="仿宋_GB2312" w:eastAsia="仿宋_GB2312" w:hAnsi="Times New Roman" w:cs="Times New Roman" w:hint="eastAsia"/>
          <w:spacing w:val="10"/>
          <w:sz w:val="32"/>
          <w:szCs w:val="32"/>
        </w:rPr>
        <w:t>获得省级及以上科学技术奖突出贡献奖的人士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；</w:t>
      </w:r>
    </w:p>
    <w:p w:rsidR="006015EC" w:rsidRDefault="009C6D0F">
      <w:pPr>
        <w:widowControl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22. 历年东莞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市认定评定的特色人才；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23. 历年东莞市引进创新创业科研团队核心成员（且具有博士学位或正高级专业技术职称）；</w:t>
      </w:r>
      <w:r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 xml:space="preserve"> 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24. 历年东莞市培养高层次人才特殊支持计划入选者；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25. 东莞市专业技术拔尖人才；</w:t>
      </w:r>
    </w:p>
    <w:p w:rsidR="006015EC" w:rsidRDefault="009C6D0F">
      <w:pPr>
        <w:widowControl/>
        <w:shd w:val="clear" w:color="auto" w:fill="FFFFFF"/>
        <w:spacing w:line="600" w:lineRule="exact"/>
        <w:ind w:firstLineChars="196" w:firstLine="627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26. 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历年东莞市优秀科技工作者；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FF000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27. 历年东莞市培养科技创新团队带头人和领军人才入选者；</w:t>
      </w:r>
    </w:p>
    <w:p w:rsidR="006015EC" w:rsidRDefault="009C6D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Theme="majorEastAsia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28. 经东莞市委、市政府认定的其他特殊贡献的人才。</w:t>
      </w:r>
    </w:p>
    <w:p w:rsidR="006015EC" w:rsidRDefault="009C6D0F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（二）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莞香卡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的对象类型：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1. 历年我市百</w:t>
      </w: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名博士党政国企人才计划入选者；</w:t>
      </w:r>
    </w:p>
    <w:p w:rsidR="006015EC" w:rsidRDefault="009C6D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2. 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目前承担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东莞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市重点领域研发计划项目的负责人；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3. 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东莞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市新型研发机构主要负责人；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4. 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东莞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市工程技术研究中心主要负责人；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5. 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东莞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市重点实验室主要负责人；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6. 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东莞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市技师工作站带头人；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7. 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历年获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评我市“首席技师”的人才；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8. 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具备博士研究生学历人才；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9. 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取得副高及以上级别职称的人才；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10. 取得技师及以上国家职业资格证书的技能人才；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11. 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历年东莞市劳动模范或先进工作者（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含享受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东莞市劳动模范待遇者）；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12. 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东莞</w:t>
      </w:r>
      <w:r>
        <w:rPr>
          <w:rFonts w:ascii="仿宋_GB2312" w:eastAsia="仿宋_GB2312" w:hAnsi="Times New Roman" w:cs="Times New Roman" w:hint="eastAsia"/>
          <w:color w:val="000000" w:themeColor="text1"/>
          <w:kern w:val="0"/>
          <w:sz w:val="32"/>
          <w:szCs w:val="32"/>
        </w:rPr>
        <w:t>市“倍增计划”市级试点企业主要负责人（董事长或总经理或法定代表人，每个申报单位限申报2人）；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13. 近3年，在</w:t>
      </w:r>
      <w:proofErr w:type="gramStart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莞</w:t>
      </w:r>
      <w:proofErr w:type="gramEnd"/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年纳税额均超过1000万元人民币的企业，该企业董事长或总经理或首席技术官（每个申报单位限申报2人）；</w:t>
      </w:r>
    </w:p>
    <w:p w:rsidR="006015EC" w:rsidRDefault="009C6D0F">
      <w:pPr>
        <w:widowControl/>
        <w:shd w:val="clear" w:color="auto" w:fill="FFFFFF"/>
        <w:spacing w:line="600" w:lineRule="exact"/>
        <w:ind w:firstLineChars="201" w:firstLine="643"/>
        <w:jc w:val="left"/>
        <w:rPr>
          <w:rFonts w:ascii="仿宋_GB2312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 xml:space="preserve">14. </w:t>
      </w:r>
      <w:r>
        <w:rPr>
          <w:rFonts w:ascii="仿宋_GB2312" w:eastAsia="仿宋_GB2312" w:hAnsi="Times New Roman" w:cs="Times New Roman" w:hint="eastAsia"/>
          <w:sz w:val="32"/>
          <w:szCs w:val="32"/>
        </w:rPr>
        <w:t>历年获得“东莞市荣誉市民”称号的人士；</w:t>
      </w:r>
    </w:p>
    <w:p w:rsidR="006015EC" w:rsidRDefault="009C6D0F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15. 经东莞市委、市政府认定的其他特殊贡献的人才。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四、申请材料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（一）有效身份证明材料（查验后归还人才本人）；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lastRenderedPageBreak/>
        <w:t>1、属于中国内地高层次人才，查验居民身份证；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2、属于中国港澳台高层次人才，查验《港澳居民来往内地通行证》或《台湾居民来往大陆通行证》；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3、属于外国籍高层次人才，查验护照；</w:t>
      </w:r>
    </w:p>
    <w:p w:rsidR="006015EC" w:rsidRDefault="009C6D0F" w:rsidP="004A35F5">
      <w:pPr>
        <w:spacing w:beforeLines="50" w:afterLines="50" w:line="600" w:lineRule="exact"/>
        <w:ind w:firstLineChars="200" w:firstLine="640"/>
        <w:outlineLvl w:val="2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4、属于取得外国永久（长期）居留权、仍持有中国护照的高层次人才，查验护照和外国永久（长期）居留证明。</w:t>
      </w:r>
    </w:p>
    <w:p w:rsidR="006015EC" w:rsidRDefault="009C6D0F" w:rsidP="004A35F5">
      <w:pPr>
        <w:spacing w:beforeLines="50" w:afterLines="50" w:line="600" w:lineRule="exact"/>
        <w:ind w:firstLineChars="200" w:firstLine="640"/>
        <w:outlineLvl w:val="2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（二）优</w:t>
      </w:r>
      <w:proofErr w:type="gramStart"/>
      <w:r>
        <w:rPr>
          <w:rFonts w:ascii="仿宋_GB2312" w:eastAsia="仿宋_GB2312" w:cs="黑体" w:hint="eastAsia"/>
          <w:sz w:val="32"/>
          <w:szCs w:val="32"/>
        </w:rPr>
        <w:t>才卡申领</w:t>
      </w:r>
      <w:proofErr w:type="gramEnd"/>
      <w:r>
        <w:rPr>
          <w:rFonts w:ascii="仿宋_GB2312" w:eastAsia="仿宋_GB2312" w:cs="黑体" w:hint="eastAsia"/>
          <w:sz w:val="32"/>
          <w:szCs w:val="32"/>
        </w:rPr>
        <w:t>身份证明材料，详见《优才卡申领条件清单》（附件1）；</w:t>
      </w:r>
    </w:p>
    <w:p w:rsidR="006015EC" w:rsidRDefault="009C6D0F" w:rsidP="004A35F5">
      <w:pPr>
        <w:spacing w:beforeLines="50" w:afterLines="50" w:line="600" w:lineRule="exact"/>
        <w:ind w:firstLineChars="100" w:firstLine="320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（三）东莞市</w:t>
      </w:r>
      <w:proofErr w:type="gramStart"/>
      <w:r>
        <w:rPr>
          <w:rFonts w:ascii="仿宋_GB2312" w:eastAsia="仿宋_GB2312" w:hint="eastAsia"/>
          <w:sz w:val="32"/>
          <w:szCs w:val="32"/>
        </w:rPr>
        <w:t>优才卡申请表</w:t>
      </w:r>
      <w:proofErr w:type="gramEnd"/>
      <w:r>
        <w:rPr>
          <w:rFonts w:ascii="仿宋_GB2312" w:eastAsia="仿宋_GB2312" w:hint="eastAsia"/>
          <w:sz w:val="32"/>
          <w:szCs w:val="32"/>
        </w:rPr>
        <w:t>（待小程序开发上线，</w:t>
      </w:r>
      <w:proofErr w:type="gramStart"/>
      <w:r>
        <w:rPr>
          <w:rFonts w:ascii="仿宋_GB2312" w:eastAsia="仿宋_GB2312" w:hint="eastAsia"/>
          <w:sz w:val="32"/>
          <w:szCs w:val="32"/>
        </w:rPr>
        <w:t>可线上</w:t>
      </w:r>
      <w:proofErr w:type="gramEnd"/>
      <w:r>
        <w:rPr>
          <w:rFonts w:ascii="仿宋_GB2312" w:eastAsia="仿宋_GB2312" w:hint="eastAsia"/>
          <w:sz w:val="32"/>
          <w:szCs w:val="32"/>
        </w:rPr>
        <w:t>申报）；（详见附件2）</w:t>
      </w:r>
    </w:p>
    <w:p w:rsidR="006015EC" w:rsidRDefault="009C6D0F" w:rsidP="004A35F5">
      <w:pPr>
        <w:spacing w:beforeLines="50" w:afterLines="50" w:line="600" w:lineRule="exact"/>
        <w:ind w:firstLineChars="150" w:firstLine="480"/>
        <w:outlineLvl w:val="2"/>
        <w:rPr>
          <w:rFonts w:ascii="仿宋_GB2312" w:eastAsia="仿宋_GB2312" w:cs="黑体"/>
          <w:sz w:val="32"/>
          <w:szCs w:val="32"/>
        </w:rPr>
      </w:pPr>
      <w:r>
        <w:rPr>
          <w:rFonts w:ascii="仿宋_GB2312" w:eastAsia="仿宋_GB2312" w:cs="黑体" w:hint="eastAsia"/>
          <w:sz w:val="32"/>
          <w:szCs w:val="32"/>
        </w:rPr>
        <w:t>（四）聘用（劳动）合同、劳动协议，如申请人为公司法定代表人请提供公司营业执照；</w:t>
      </w:r>
    </w:p>
    <w:p w:rsidR="006015EC" w:rsidRDefault="009C6D0F" w:rsidP="004A35F5">
      <w:pPr>
        <w:spacing w:beforeLines="50" w:afterLines="50" w:line="600" w:lineRule="exact"/>
        <w:ind w:firstLineChars="150" w:firstLine="480"/>
        <w:outlineLvl w:val="2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（五）申领人本人近6个月内正面免冠像电子照片；</w:t>
      </w:r>
    </w:p>
    <w:p w:rsidR="006015EC" w:rsidRDefault="009C6D0F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五、办理流程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（一）受理申请。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方式1：窗口前台受理申请。申请人带齐所有资料到各单位所在镇街（园区）人力资源和社会保障分局办事窗口提交申请，分局根据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优才卡系统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操作指引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填报申请、上传附件材料。其中，需提供《单位推荐书》或单位出具任职证明等材料的，请申请人提前下载打印，经申请人所在单位负责人签名确认和加盖单位公章，与其他申报材料</w:t>
      </w:r>
      <w:proofErr w:type="gramStart"/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一并上</w:t>
      </w:r>
      <w:proofErr w:type="gramEnd"/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传到系统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lastRenderedPageBreak/>
        <w:t>中。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方式2：小程序东莞人社申请。申请人手机</w:t>
      </w:r>
      <w:proofErr w:type="gramStart"/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登录微信</w:t>
      </w:r>
      <w:proofErr w:type="gramEnd"/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 xml:space="preserve"> “小程序”-“东莞人社”-</w:t>
      </w:r>
      <w:r>
        <w:rPr>
          <w:rFonts w:ascii="仿宋_GB2312" w:eastAsia="仿宋_GB2312" w:hAnsiTheme="majorEastAsia" w:hint="eastAsia"/>
          <w:color w:val="FF0000"/>
          <w:sz w:val="32"/>
          <w:szCs w:val="32"/>
        </w:rPr>
        <w:t>“优才卡办理”,根据提示提交申请操作。（上线时间请留意相关通告）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（二）审核期限。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申请人提交申请后，受理窗口在7个工作日内完成审核认定。如申请材料不符合要求，则进行退案撤销处理。并要求申领人补充证明材料后重新提交申请。审核认定期限</w:t>
      </w:r>
      <w:proofErr w:type="gramStart"/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自再次</w:t>
      </w:r>
      <w:proofErr w:type="gramEnd"/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补交材料时重新起算。如申请通过，申领人会收到短信通知。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color w:val="FF0000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（三）换领第三代社保卡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（</w:t>
      </w:r>
      <w:proofErr w:type="gramStart"/>
      <w:r>
        <w:rPr>
          <w:rFonts w:ascii="仿宋_GB2312" w:eastAsia="仿宋_GB2312" w:hAnsiTheme="majorEastAsia" w:hint="eastAsia"/>
          <w:color w:val="FF0000"/>
          <w:sz w:val="32"/>
          <w:szCs w:val="32"/>
        </w:rPr>
        <w:t>含优才</w:t>
      </w:r>
      <w:proofErr w:type="gramEnd"/>
      <w:r>
        <w:rPr>
          <w:rFonts w:ascii="仿宋_GB2312" w:eastAsia="仿宋_GB2312" w:hAnsiTheme="majorEastAsia" w:hint="eastAsia"/>
          <w:color w:val="FF0000"/>
          <w:sz w:val="32"/>
          <w:szCs w:val="32"/>
        </w:rPr>
        <w:t>标识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）。经审核认定符合条件的，申领人本人携带身份证明文件及旧版社保卡到</w:t>
      </w:r>
      <w:r>
        <w:rPr>
          <w:rFonts w:ascii="仿宋_GB2312" w:eastAsia="仿宋_GB2312" w:hAnsiTheme="majorEastAsia" w:hint="eastAsia"/>
          <w:sz w:val="32"/>
          <w:szCs w:val="32"/>
        </w:rPr>
        <w:t>指定银行换领</w:t>
      </w: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第三代社保卡。申请人如需换领新卡，须在审核通过后到指定银行办理点完成换领程序。</w:t>
      </w:r>
      <w:r>
        <w:rPr>
          <w:rFonts w:ascii="仿宋_GB2312" w:eastAsia="仿宋_GB2312" w:hAnsiTheme="majorEastAsia" w:hint="eastAsia"/>
          <w:color w:val="FF0000"/>
          <w:sz w:val="32"/>
          <w:szCs w:val="32"/>
        </w:rPr>
        <w:t>申领人也可选择不换领含标识的第三代社保卡。</w:t>
      </w:r>
    </w:p>
    <w:p w:rsidR="006015EC" w:rsidRDefault="009C6D0F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六、受理窗口</w:t>
      </w:r>
    </w:p>
    <w:p w:rsidR="006015EC" w:rsidRDefault="009C6D0F">
      <w:pPr>
        <w:spacing w:line="60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（一）受理地点：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1、东莞市优才服务中心</w:t>
      </w:r>
    </w:p>
    <w:p w:rsidR="006015EC" w:rsidRDefault="009C6D0F">
      <w:pPr>
        <w:spacing w:line="600" w:lineRule="exact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地址：东莞市南城街道鸿福路199号市民服务中心三楼。</w:t>
      </w:r>
    </w:p>
    <w:p w:rsidR="006015EC" w:rsidRDefault="009C6D0F">
      <w:pPr>
        <w:spacing w:line="600" w:lineRule="exact"/>
        <w:ind w:leftChars="50" w:left="105"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2、东莞市人力资源和社会保障局各镇街（园区）分局窗口受理点，详细地址和联系电话请参阅（附件5）。</w:t>
      </w:r>
    </w:p>
    <w:p w:rsidR="006015EC" w:rsidRDefault="009C6D0F">
      <w:pPr>
        <w:spacing w:line="600" w:lineRule="exact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（二） 咨询电话</w:t>
      </w:r>
      <w:r>
        <w:rPr>
          <w:rFonts w:ascii="仿宋_GB2312" w:eastAsia="仿宋_GB2312" w:hAnsiTheme="majorEastAsia" w:hint="eastAsia"/>
          <w:sz w:val="32"/>
          <w:szCs w:val="32"/>
        </w:rPr>
        <w:t>：东莞市人力资源服务中心人才服务科0769-</w:t>
      </w:r>
      <w:r>
        <w:rPr>
          <w:rFonts w:ascii="仿宋_GB2312" w:eastAsia="仿宋_GB2312" w:hAnsiTheme="majorEastAsia" w:hint="eastAsia"/>
          <w:color w:val="FF0000"/>
          <w:sz w:val="32"/>
          <w:szCs w:val="32"/>
        </w:rPr>
        <w:t>22835529</w:t>
      </w:r>
      <w:r>
        <w:rPr>
          <w:rFonts w:ascii="仿宋_GB2312" w:eastAsia="仿宋_GB2312" w:hAnsiTheme="majorEastAsia" w:hint="eastAsia"/>
          <w:sz w:val="32"/>
          <w:szCs w:val="32"/>
        </w:rPr>
        <w:t xml:space="preserve">、22820828、22819020               </w:t>
      </w:r>
    </w:p>
    <w:p w:rsidR="006015EC" w:rsidRDefault="009C6D0F">
      <w:pPr>
        <w:spacing w:line="600" w:lineRule="exact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</w:rPr>
        <w:t>（三）工作时间：</w:t>
      </w:r>
      <w:r>
        <w:rPr>
          <w:rFonts w:ascii="仿宋_GB2312" w:eastAsia="仿宋_GB2312" w:hAnsiTheme="majorEastAsia" w:hint="eastAsia"/>
          <w:sz w:val="32"/>
          <w:szCs w:val="32"/>
        </w:rPr>
        <w:t>周一至周五（法定假日除外）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ajorEastAsia" w:hint="eastAsia"/>
          <w:sz w:val="32"/>
          <w:szCs w:val="32"/>
        </w:rPr>
        <w:lastRenderedPageBreak/>
        <w:t>优才服务中心：上午 09:00—12:00，下午13:00—17:00。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各镇街（园区）人力资源社会保障分局：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上午 08:30—12:00，</w:t>
      </w:r>
    </w:p>
    <w:p w:rsidR="006015EC" w:rsidRDefault="009C6D0F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下午14:00—17:30。    </w:t>
      </w:r>
    </w:p>
    <w:p w:rsidR="006015EC" w:rsidRDefault="009C6D0F">
      <w:pPr>
        <w:spacing w:line="600" w:lineRule="exact"/>
        <w:ind w:firstLineChars="150" w:firstLine="48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七、相关提示</w:t>
      </w:r>
    </w:p>
    <w:p w:rsidR="006015EC" w:rsidRDefault="009C6D0F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1. 上述所提供材料，均提供原件查验，单位出具的任职证明、单位推荐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书统一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为A4纸规格打印。</w:t>
      </w:r>
    </w:p>
    <w:p w:rsidR="006015EC" w:rsidRDefault="009C6D0F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2. 所提供的材料按照材料清单的顺序将原件扫描件作为附件上传，若为外文证明材料，还应提供合法机构出具的中文翻译件。上传前，若为个人申请表和身份信息材料，申请人必须进行个人签名确认；若为单位证明，则需单位负责人签字加盖单位公章证明。</w:t>
      </w:r>
    </w:p>
    <w:p w:rsidR="006015EC" w:rsidRDefault="009C6D0F">
      <w:pPr>
        <w:spacing w:line="600" w:lineRule="exact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3. 在审核过程中，如市人力资源和社会保障局对申报材料存有疑虑时，可以要求申领人继续提供补充佐证材料。</w:t>
      </w:r>
    </w:p>
    <w:p w:rsidR="006015EC" w:rsidRDefault="009C6D0F">
      <w:pPr>
        <w:spacing w:line="600" w:lineRule="exact"/>
        <w:ind w:firstLineChars="150" w:firstLine="48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4.相关单位部门，可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通过扫第三代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电子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社保卡二维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 xml:space="preserve">码，了解其持卡人才身份，落实相关服务项目。 </w:t>
      </w:r>
    </w:p>
    <w:p w:rsidR="006015EC" w:rsidRDefault="009C6D0F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br w:type="page"/>
      </w:r>
    </w:p>
    <w:p w:rsidR="00791253" w:rsidRPr="00791253" w:rsidRDefault="00791253" w:rsidP="00791253">
      <w:pPr>
        <w:spacing w:line="60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 w:rsidRPr="00791253">
        <w:rPr>
          <w:rFonts w:ascii="仿宋_GB2312" w:eastAsia="仿宋_GB2312" w:hAnsiTheme="majorEastAsia" w:hint="eastAsia"/>
          <w:sz w:val="32"/>
          <w:szCs w:val="32"/>
        </w:rPr>
        <w:lastRenderedPageBreak/>
        <w:t>附件：1、优</w:t>
      </w:r>
      <w:proofErr w:type="gramStart"/>
      <w:r w:rsidRPr="00791253">
        <w:rPr>
          <w:rFonts w:ascii="仿宋_GB2312" w:eastAsia="仿宋_GB2312" w:hAnsiTheme="majorEastAsia" w:hint="eastAsia"/>
          <w:sz w:val="32"/>
          <w:szCs w:val="32"/>
        </w:rPr>
        <w:t>才卡申领</w:t>
      </w:r>
      <w:proofErr w:type="gramEnd"/>
      <w:r w:rsidRPr="00791253">
        <w:rPr>
          <w:rFonts w:ascii="仿宋_GB2312" w:eastAsia="仿宋_GB2312" w:hAnsiTheme="majorEastAsia" w:hint="eastAsia"/>
          <w:sz w:val="32"/>
          <w:szCs w:val="32"/>
        </w:rPr>
        <w:t>条件清单指引</w:t>
      </w:r>
    </w:p>
    <w:p w:rsidR="00791253" w:rsidRPr="00791253" w:rsidRDefault="00791253" w:rsidP="00791253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 w:rsidRPr="00791253">
        <w:rPr>
          <w:rFonts w:ascii="仿宋_GB2312" w:eastAsia="仿宋_GB2312" w:hAnsiTheme="majorEastAsia" w:hint="eastAsia"/>
          <w:sz w:val="32"/>
          <w:szCs w:val="32"/>
        </w:rPr>
        <w:t xml:space="preserve">          2、东莞市</w:t>
      </w:r>
      <w:proofErr w:type="gramStart"/>
      <w:r w:rsidRPr="00791253">
        <w:rPr>
          <w:rFonts w:ascii="仿宋_GB2312" w:eastAsia="仿宋_GB2312" w:hAnsiTheme="majorEastAsia" w:hint="eastAsia"/>
          <w:sz w:val="32"/>
          <w:szCs w:val="32"/>
        </w:rPr>
        <w:t>优才卡申请表</w:t>
      </w:r>
      <w:proofErr w:type="gramEnd"/>
    </w:p>
    <w:p w:rsidR="00791253" w:rsidRPr="00791253" w:rsidRDefault="00791253" w:rsidP="00791253">
      <w:pPr>
        <w:spacing w:line="600" w:lineRule="exact"/>
        <w:rPr>
          <w:rFonts w:ascii="仿宋_GB2312" w:eastAsia="仿宋_GB2312" w:hAnsiTheme="majorEastAsia"/>
          <w:sz w:val="32"/>
          <w:szCs w:val="32"/>
        </w:rPr>
      </w:pPr>
      <w:r w:rsidRPr="00791253">
        <w:rPr>
          <w:rFonts w:ascii="仿宋_GB2312" w:eastAsia="仿宋_GB2312" w:hAnsiTheme="majorEastAsia" w:hint="eastAsia"/>
          <w:sz w:val="32"/>
          <w:szCs w:val="32"/>
        </w:rPr>
        <w:t xml:space="preserve">          3、单位推荐书</w:t>
      </w:r>
    </w:p>
    <w:p w:rsidR="00791253" w:rsidRPr="00791253" w:rsidRDefault="00791253" w:rsidP="00791253">
      <w:pPr>
        <w:spacing w:line="600" w:lineRule="exact"/>
        <w:rPr>
          <w:rFonts w:ascii="仿宋_GB2312" w:eastAsia="仿宋_GB2312" w:hAnsiTheme="majorEastAsia"/>
          <w:sz w:val="32"/>
          <w:szCs w:val="32"/>
        </w:rPr>
        <w:sectPr w:rsidR="00791253" w:rsidRPr="00791253">
          <w:pgSz w:w="11906" w:h="16838"/>
          <w:pgMar w:top="1440" w:right="1774" w:bottom="1440" w:left="1774" w:header="851" w:footer="992" w:gutter="0"/>
          <w:cols w:space="425"/>
          <w:docGrid w:type="lines" w:linePitch="312"/>
        </w:sectPr>
      </w:pPr>
      <w:r w:rsidRPr="00791253">
        <w:rPr>
          <w:rFonts w:ascii="仿宋_GB2312" w:eastAsia="仿宋_GB2312" w:hAnsiTheme="majorEastAsia" w:hint="eastAsia"/>
          <w:sz w:val="32"/>
          <w:szCs w:val="32"/>
        </w:rPr>
        <w:t xml:space="preserve">          4、各镇街（园区）人力资源和社会保障分局办事窗口地址和联系方式</w:t>
      </w:r>
    </w:p>
    <w:p w:rsidR="006015EC" w:rsidRDefault="009C6D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附件1 </w:t>
      </w:r>
    </w:p>
    <w:p w:rsidR="006015EC" w:rsidRDefault="009C6D0F">
      <w:pPr>
        <w:spacing w:line="600" w:lineRule="exact"/>
        <w:ind w:firstLineChars="900" w:firstLine="2160"/>
        <w:rPr>
          <w:rFonts w:asciiTheme="majorEastAsia" w:eastAsiaTheme="majorEastAsia" w:hAnsiTheme="majorEastAsia" w:cstheme="minorHAnsi"/>
          <w:b/>
          <w:sz w:val="24"/>
          <w:szCs w:val="24"/>
        </w:rPr>
      </w:pPr>
      <w:r>
        <w:rPr>
          <w:rFonts w:asciiTheme="majorEastAsia" w:eastAsiaTheme="majorEastAsia" w:hAnsiTheme="majorEastAsia" w:cstheme="minorHAnsi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cstheme="minorHAnsi" w:hint="eastAsia"/>
          <w:b/>
          <w:sz w:val="24"/>
          <w:szCs w:val="24"/>
        </w:rPr>
        <w:t>优</w:t>
      </w:r>
      <w:proofErr w:type="gramStart"/>
      <w:r>
        <w:rPr>
          <w:rFonts w:asciiTheme="majorEastAsia" w:eastAsiaTheme="majorEastAsia" w:hAnsiTheme="majorEastAsia" w:cstheme="minorHAnsi" w:hint="eastAsia"/>
          <w:b/>
          <w:sz w:val="24"/>
          <w:szCs w:val="24"/>
        </w:rPr>
        <w:t>才卡申领</w:t>
      </w:r>
      <w:proofErr w:type="gramEnd"/>
      <w:r>
        <w:rPr>
          <w:rFonts w:asciiTheme="majorEastAsia" w:eastAsiaTheme="majorEastAsia" w:hAnsiTheme="majorEastAsia" w:cstheme="minorHAnsi" w:hint="eastAsia"/>
          <w:b/>
          <w:sz w:val="24"/>
          <w:szCs w:val="24"/>
        </w:rPr>
        <w:t>条件清单指引</w:t>
      </w:r>
    </w:p>
    <w:tbl>
      <w:tblPr>
        <w:tblStyle w:val="a7"/>
        <w:tblW w:w="10207" w:type="dxa"/>
        <w:tblInd w:w="-601" w:type="dxa"/>
        <w:tblLook w:val="04A0"/>
      </w:tblPr>
      <w:tblGrid>
        <w:gridCol w:w="709"/>
        <w:gridCol w:w="5388"/>
        <w:gridCol w:w="4110"/>
      </w:tblGrid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center"/>
              <w:rPr>
                <w:rFonts w:asciiTheme="majorEastAsia" w:eastAsiaTheme="majorEastAsia" w:hAnsiTheme="majorEastAsia" w:cstheme="minorHAnsi"/>
                <w:b/>
              </w:rPr>
            </w:pPr>
            <w:r>
              <w:rPr>
                <w:rFonts w:asciiTheme="majorEastAsia" w:eastAsiaTheme="majorEastAsia" w:hAnsiTheme="majorEastAsia" w:cstheme="minorHAnsi" w:hint="eastAsia"/>
                <w:b/>
              </w:rPr>
              <w:t>序号</w:t>
            </w:r>
          </w:p>
        </w:tc>
        <w:tc>
          <w:tcPr>
            <w:tcW w:w="5388" w:type="dxa"/>
          </w:tcPr>
          <w:p w:rsidR="006015EC" w:rsidRDefault="009C6D0F">
            <w:pPr>
              <w:spacing w:line="600" w:lineRule="exact"/>
              <w:jc w:val="center"/>
              <w:rPr>
                <w:rFonts w:asciiTheme="majorEastAsia" w:eastAsiaTheme="majorEastAsia" w:hAnsiTheme="majorEastAsia" w:cstheme="minorHAnsi"/>
                <w:b/>
              </w:rPr>
            </w:pPr>
            <w:r>
              <w:rPr>
                <w:rFonts w:asciiTheme="majorEastAsia" w:eastAsiaTheme="majorEastAsia" w:hAnsiTheme="majorEastAsia" w:cstheme="minorHAnsi" w:hint="eastAsia"/>
                <w:b/>
              </w:rPr>
              <w:t>玉兰卡申领对象</w:t>
            </w:r>
          </w:p>
        </w:tc>
        <w:tc>
          <w:tcPr>
            <w:tcW w:w="4110" w:type="dxa"/>
          </w:tcPr>
          <w:p w:rsidR="006015EC" w:rsidRDefault="009C6D0F">
            <w:pPr>
              <w:spacing w:line="600" w:lineRule="exact"/>
              <w:jc w:val="center"/>
              <w:rPr>
                <w:rFonts w:asciiTheme="majorEastAsia" w:eastAsiaTheme="majorEastAsia" w:hAnsiTheme="majorEastAsia" w:cstheme="minorHAnsi"/>
                <w:b/>
              </w:rPr>
            </w:pPr>
            <w:r>
              <w:rPr>
                <w:rFonts w:asciiTheme="majorEastAsia" w:eastAsiaTheme="majorEastAsia" w:hAnsiTheme="majorEastAsia" w:cstheme="minorHAnsi" w:hint="eastAsia"/>
                <w:b/>
              </w:rPr>
              <w:t>证明材料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中国科学院院士、中国工程院院士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获中共中央、国务院、中央军委颁发“庆祝中华人民共和国成立</w:t>
            </w: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  <w:r>
              <w:rPr>
                <w:rFonts w:hint="eastAsia"/>
                <w:color w:val="000000"/>
                <w:sz w:val="22"/>
                <w:szCs w:val="22"/>
              </w:rPr>
              <w:t>周年”纪念章的人士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3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历年国家重大人才计划工程入选者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135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4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国家有突出贡献中青年专家；中国工艺美术大师；长江学者奖励计划入选者；长江学者奖励计划“特聘教授、讲座教授”聘任人选；全国工程勘察设计大师；中国科学院“百人计划”学术帅才、技术英才、青年俊才（称号表述若有变动，以中科院‘百人计划’规范文件表述为准）；国家百千万知识产权人才工程第一层次人选；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1207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5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国家实验室、国家重点实验室、国家工程实验室、国家工程研究（技术）中心、国家认定技术中心、省级重点实验室主任、省级工程实验室主任（且通过结题验收）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相关实验室、中心提供任职证明</w:t>
            </w:r>
          </w:p>
        </w:tc>
      </w:tr>
      <w:tr w:rsidR="006015EC">
        <w:trPr>
          <w:trHeight w:val="1267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6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历年全国杰出专业技术人才；获得“全国技术能手”荣誉称号的高技能人才；获得“中华技能大奖”荣誉称号的高技能人才；获评我市“名家”、“莞邑工匠”的人才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1683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7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历年全国劳动模范和先进工作者（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含享受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全国劳动模范待遇者）；广东省劳动模范和先进工作者（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含享受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广东省劳动模范待遇者）、广东省部级劳动模范者；全国、广东省五一劳动奖章获得者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国家、省劳动模范证书、先进工作者证书、五一劳动奖章及相关文件</w:t>
            </w:r>
          </w:p>
        </w:tc>
      </w:tr>
      <w:tr w:rsidR="006015EC">
        <w:trPr>
          <w:trHeight w:val="573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8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享受国务院特殊津贴人员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1233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9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国家、广东省级医学重点专科学科带头人；广东省医学领军人才；国家、广东省名中医；广东省杰出青年医学人才；东莞市名医；东莞市医学领军人才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828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10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目前承担国家重点研发计划项目、广东省重点领域研发计划项目的负责人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及相关主管部门联系人才本人发卡</w:t>
            </w:r>
          </w:p>
        </w:tc>
      </w:tr>
      <w:tr w:rsidR="006015EC">
        <w:trPr>
          <w:trHeight w:val="982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11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科技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部创新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人才推进计划中青年科技创新领军人才、科技创业人才、重点领域创新团队带头人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及相关主管部门联系人才本人发卡</w:t>
            </w:r>
          </w:p>
        </w:tc>
      </w:tr>
      <w:tr w:rsidR="006015EC">
        <w:trPr>
          <w:trHeight w:val="416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lastRenderedPageBreak/>
              <w:t>12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历年全国优秀科技工作者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全国优秀科技工作者荣誉证书</w:t>
            </w:r>
          </w:p>
        </w:tc>
      </w:tr>
      <w:tr w:rsidR="006015EC">
        <w:trPr>
          <w:trHeight w:val="51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13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高等院校国家重点学科带头人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  <w:szCs w:val="22"/>
              </w:rPr>
              <w:t>问教育</w:t>
            </w:r>
            <w:proofErr w:type="gramEnd"/>
          </w:p>
        </w:tc>
      </w:tr>
      <w:tr w:rsidR="006015EC">
        <w:trPr>
          <w:trHeight w:val="617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14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历年广东省、东莞市重大人才计划入选者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15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持有效的广东省人才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优粤卡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的高层次人才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广东省人才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优粤卡</w:t>
            </w:r>
            <w:proofErr w:type="gramEnd"/>
          </w:p>
        </w:tc>
      </w:tr>
      <w:tr w:rsidR="006015EC">
        <w:trPr>
          <w:trHeight w:val="1017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16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广东省级及以上工程技术研究中心主要负责人、省级及以上企业技术中心带头人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相关中心提供任职证明</w:t>
            </w:r>
          </w:p>
        </w:tc>
      </w:tr>
      <w:tr w:rsidR="006015EC">
        <w:trPr>
          <w:trHeight w:val="549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17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广东省工艺美术大师；广东省丁颖科技奖获得者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相关获奖证书</w:t>
            </w:r>
          </w:p>
        </w:tc>
      </w:tr>
      <w:tr w:rsidR="006015EC">
        <w:trPr>
          <w:trHeight w:val="50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18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省部级有突出贡献的中青年专家；省级以上优秀专家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1019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19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历年获得南粤技术能手奖、广东省技术能手、东莞市优秀技能人才一等奖的高技能人才、长江学者奖励计划“青年学者”聘任人选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1123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20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广东省特级教师，或具有正高级职称的中小学幼儿园教师，或广东省名校（园）长工作室、名教师工作室、名班主任工作室主持人。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FF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  <w:szCs w:val="22"/>
              </w:rPr>
              <w:t>问教育</w:t>
            </w:r>
            <w:proofErr w:type="gramEnd"/>
          </w:p>
        </w:tc>
      </w:tr>
      <w:tr w:rsidR="006015EC">
        <w:trPr>
          <w:trHeight w:val="1553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21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历年获得省级及以上科学技术奖自然科学奖、技术发明奖、科技进步奖（其中科技进步奖包含特等奖、一等奖、二等奖）的前三名完成人；获得省级及以上科学技术奖突出贡献奖的人士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相关获奖证书</w:t>
            </w:r>
          </w:p>
        </w:tc>
      </w:tr>
      <w:tr w:rsidR="006015EC">
        <w:trPr>
          <w:trHeight w:val="566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22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历年东莞市认定评定的特色人才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东莞特色人才证书</w:t>
            </w:r>
          </w:p>
        </w:tc>
      </w:tr>
      <w:tr w:rsidR="006015EC">
        <w:trPr>
          <w:trHeight w:val="878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23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历年东莞市引进创新科研团队带头人和核心成员（成员应具有博士学位或正高级专业技术职称）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及相关主管部门联系人才本人发卡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24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历年东莞市培养高层次人才特殊支持计划入选者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25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东莞市专业技术拔尖人才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《东莞市专业技术拔尖人才证书》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26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历年东莞市优秀科技工作者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东莞市优秀科技工作者获奖证书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27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历年东莞市培养科技创新团队带头人和领军人才入选者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spacing w:line="600" w:lineRule="exact"/>
              <w:jc w:val="left"/>
              <w:rPr>
                <w:rFonts w:asciiTheme="majorEastAsia" w:eastAsiaTheme="majorEastAsia" w:hAnsiTheme="majorEastAsia" w:cstheme="minorHAnsi"/>
              </w:rPr>
            </w:pPr>
            <w:r>
              <w:rPr>
                <w:rFonts w:asciiTheme="majorEastAsia" w:eastAsiaTheme="majorEastAsia" w:hAnsiTheme="majorEastAsia" w:cstheme="minorHAnsi" w:hint="eastAsia"/>
              </w:rPr>
              <w:t>28</w:t>
            </w:r>
          </w:p>
        </w:tc>
        <w:tc>
          <w:tcPr>
            <w:tcW w:w="5388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经东莞市委、市政府认定的其他特殊贡献的人才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以市委、市政府通过的会议纪要为准。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莞香卡申领</w:t>
            </w:r>
            <w:proofErr w:type="gramEnd"/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对象</w:t>
            </w:r>
          </w:p>
        </w:tc>
        <w:tc>
          <w:tcPr>
            <w:tcW w:w="4110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证明材料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历年我市百名博士党政国企人才计划入选者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目前承担东莞市重点领域研发计划项目的负责人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及相关主管部门联系人才本人发卡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东莞市新型研发机构主要负责人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相关新型研发机构出具任职证明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东莞市工程技术研究中心主要负责人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相关工程技术研究中心出具任职证明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东莞市重点实验室主要负责人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相关实验室出具任职证明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东莞市技师工作站带头人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无须申请，由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人社部门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联系人才本人发卡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历年获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评我市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首席技师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的人才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东莞市“首席技师”荣誉证书</w:t>
            </w:r>
          </w:p>
        </w:tc>
      </w:tr>
      <w:tr w:rsidR="006015EC">
        <w:trPr>
          <w:trHeight w:val="1157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具备博士研究生学历人才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学历证书、学位证书及网上查验证明（国、境外留学人员还需提供教育部留学服务中心出具的《国外学历学位认证书》</w:t>
            </w:r>
          </w:p>
        </w:tc>
      </w:tr>
      <w:tr w:rsidR="006015EC">
        <w:trPr>
          <w:trHeight w:val="1766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取得副高及以上级别职称的人才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专业技术资格证书、专业技术人员职（执）业资格证书及网上查验证明（在外省和中央单位取得职称的，应在我省重新评审或确认，提供重新评审后核发的职称证书，职称确认的提供职称确认文书）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取得技师及以上国家职业资格证书的技能人才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国家职业资格证书及网上查验证明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历年东莞市劳动模范或先进工作者（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含享受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东莞市劳动模范待遇者）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劳动模范、先进工作者荣誉证书及相关文件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东莞市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倍增计划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市级试点企业主要负责人（董事长或总经理或法定代表人）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相关企业出具任职证明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近3年，在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莞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年纳税额均超过1000万元人民币的企业，该企业董事长或总经理或首席技术官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企业工商营业执照、企业近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年纳税证明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历年获得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东莞市荣誉市民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称号的人士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市人大常委授予颁发的荣誉证书和身份证明</w:t>
            </w:r>
          </w:p>
        </w:tc>
      </w:tr>
      <w:tr w:rsidR="006015EC">
        <w:trPr>
          <w:trHeight w:val="660"/>
        </w:trPr>
        <w:tc>
          <w:tcPr>
            <w:tcW w:w="709" w:type="dxa"/>
          </w:tcPr>
          <w:p w:rsidR="006015EC" w:rsidRDefault="009C6D0F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5388" w:type="dxa"/>
          </w:tcPr>
          <w:p w:rsidR="006015EC" w:rsidRDefault="009C6D0F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经东莞市委、市政府认定的其他特殊贡献的人才</w:t>
            </w:r>
          </w:p>
        </w:tc>
        <w:tc>
          <w:tcPr>
            <w:tcW w:w="4110" w:type="dxa"/>
            <w:vAlign w:val="center"/>
          </w:tcPr>
          <w:p w:rsidR="006015EC" w:rsidRDefault="009C6D0F"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以市委、市政府通过的会议纪要为准。</w:t>
            </w:r>
          </w:p>
        </w:tc>
      </w:tr>
    </w:tbl>
    <w:p w:rsidR="006015EC" w:rsidRDefault="006015EC">
      <w:pPr>
        <w:rPr>
          <w:rFonts w:ascii="仿宋_GB2312" w:eastAsia="仿宋_GB2312" w:hAnsiTheme="majorEastAsia"/>
          <w:sz w:val="32"/>
          <w:szCs w:val="32"/>
        </w:rPr>
        <w:sectPr w:rsidR="006015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15EC" w:rsidRDefault="009C6D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附件2 </w:t>
      </w:r>
    </w:p>
    <w:p w:rsidR="004A35F5" w:rsidRDefault="004A35F5" w:rsidP="004A35F5">
      <w:pPr>
        <w:spacing w:line="460" w:lineRule="exact"/>
        <w:ind w:firstLineChars="348" w:firstLine="1397"/>
        <w:rPr>
          <w:rFonts w:asciiTheme="majorEastAsia" w:eastAsiaTheme="majorEastAsia" w:hAnsiTheme="majorEastAsia"/>
          <w:sz w:val="28"/>
          <w:szCs w:val="28"/>
        </w:rPr>
      </w:pPr>
      <w:bookmarkStart w:id="1" w:name="_Hlk55330975"/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东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proofErr w:type="gramStart"/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莞</w:t>
      </w:r>
      <w:proofErr w:type="gramEnd"/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市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优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才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卡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申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请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  <w:r>
        <w:rPr>
          <w:rFonts w:asciiTheme="minorEastAsia" w:eastAsiaTheme="minorEastAsia" w:hAnsiTheme="minorEastAsia"/>
          <w:b/>
          <w:spacing w:val="20"/>
          <w:sz w:val="36"/>
          <w:szCs w:val="36"/>
        </w:rPr>
        <w:t>表</w:t>
      </w:r>
      <w:r>
        <w:rPr>
          <w:rFonts w:asciiTheme="minorEastAsia" w:eastAsiaTheme="minorEastAsia" w:hAnsiTheme="minorEastAsia" w:hint="eastAsia"/>
          <w:b/>
          <w:spacing w:val="20"/>
          <w:sz w:val="36"/>
          <w:szCs w:val="36"/>
        </w:rPr>
        <w:t xml:space="preserve"> </w:t>
      </w:r>
    </w:p>
    <w:p w:rsidR="004A35F5" w:rsidRDefault="004A35F5" w:rsidP="004A35F5">
      <w:pPr>
        <w:spacing w:line="460" w:lineRule="exact"/>
        <w:jc w:val="center"/>
        <w:rPr>
          <w:rFonts w:ascii="Arial Unicode MS" w:eastAsia="Arial Unicode MS" w:hAnsi="Arial Unicode MS" w:cs="Arial Unicode MS"/>
          <w:spacing w:val="20"/>
        </w:rPr>
      </w:pPr>
      <w:r>
        <w:rPr>
          <w:rFonts w:ascii="Arial Unicode MS" w:eastAsia="Arial Unicode MS" w:hAnsi="Arial Unicode MS" w:cs="Arial Unicode MS" w:hint="eastAsia"/>
          <w:spacing w:val="20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pacing w:val="20"/>
          <w:sz w:val="24"/>
          <w:szCs w:val="24"/>
        </w:rPr>
        <w:t xml:space="preserve">pplication </w:t>
      </w:r>
      <w:r>
        <w:rPr>
          <w:rFonts w:ascii="Arial Unicode MS" w:eastAsia="Arial Unicode MS" w:hAnsi="Arial Unicode MS" w:cs="Arial Unicode MS" w:hint="eastAsia"/>
          <w:spacing w:val="20"/>
          <w:sz w:val="24"/>
          <w:szCs w:val="24"/>
        </w:rPr>
        <w:t>F</w:t>
      </w:r>
      <w:r>
        <w:rPr>
          <w:rFonts w:ascii="Arial Unicode MS" w:eastAsia="Arial Unicode MS" w:hAnsi="Arial Unicode MS" w:cs="Arial Unicode MS"/>
          <w:spacing w:val="20"/>
          <w:sz w:val="24"/>
          <w:szCs w:val="24"/>
        </w:rPr>
        <w:t>orm</w:t>
      </w:r>
      <w:r>
        <w:rPr>
          <w:rFonts w:ascii="Arial Unicode MS" w:eastAsia="Arial Unicode MS" w:hAnsi="Arial Unicode MS" w:cs="Arial Unicode MS" w:hint="eastAsia"/>
          <w:spacing w:val="20"/>
          <w:sz w:val="24"/>
          <w:szCs w:val="24"/>
        </w:rPr>
        <w:t xml:space="preserve"> of </w:t>
      </w:r>
      <w:proofErr w:type="spellStart"/>
      <w:r>
        <w:rPr>
          <w:rFonts w:ascii="Arial Unicode MS" w:eastAsia="Arial Unicode MS" w:hAnsi="Arial Unicode MS" w:cs="Arial Unicode MS"/>
          <w:spacing w:val="20"/>
          <w:sz w:val="24"/>
          <w:szCs w:val="24"/>
        </w:rPr>
        <w:t>Dongguan</w:t>
      </w:r>
      <w:proofErr w:type="spellEnd"/>
      <w:r>
        <w:rPr>
          <w:rFonts w:ascii="Arial Unicode MS" w:eastAsia="Arial Unicode MS" w:hAnsi="Arial Unicode MS" w:cs="Arial Unicode MS" w:hint="eastAsia"/>
          <w:spacing w:val="20"/>
          <w:sz w:val="24"/>
          <w:szCs w:val="24"/>
        </w:rPr>
        <w:t xml:space="preserve"> Top </w:t>
      </w:r>
      <w:r>
        <w:rPr>
          <w:rFonts w:ascii="Arial Unicode MS" w:eastAsia="Arial Unicode MS" w:hAnsi="Arial Unicode MS" w:cs="Arial Unicode MS"/>
          <w:spacing w:val="20"/>
          <w:sz w:val="24"/>
          <w:szCs w:val="24"/>
        </w:rPr>
        <w:t>Talent’s Card</w:t>
      </w: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6"/>
        <w:gridCol w:w="821"/>
        <w:gridCol w:w="1377"/>
        <w:gridCol w:w="496"/>
        <w:gridCol w:w="960"/>
        <w:gridCol w:w="1005"/>
        <w:gridCol w:w="131"/>
        <w:gridCol w:w="425"/>
        <w:gridCol w:w="739"/>
        <w:gridCol w:w="962"/>
        <w:gridCol w:w="314"/>
        <w:gridCol w:w="1668"/>
      </w:tblGrid>
      <w:tr w:rsidR="004A35F5" w:rsidTr="006514FF">
        <w:trPr>
          <w:cantSplit/>
          <w:trHeight w:val="611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姓名（中文）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Full </w:t>
            </w:r>
            <w:r>
              <w:rPr>
                <w:rFonts w:ascii="Times New Roman" w:hAnsi="Times New Roman"/>
              </w:rPr>
              <w:t xml:space="preserve">Name 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Chinese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姓名（英文）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Full</w:t>
            </w:r>
            <w:r>
              <w:rPr>
                <w:rFonts w:ascii="Times New Roman" w:hAnsi="Times New Roman"/>
              </w:rPr>
              <w:t xml:space="preserve"> Name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English</w:t>
            </w:r>
          </w:p>
        </w:tc>
        <w:tc>
          <w:tcPr>
            <w:tcW w:w="3576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>电子照片</w:t>
            </w:r>
          </w:p>
          <w:p w:rsidR="004A35F5" w:rsidRDefault="004A35F5" w:rsidP="006514FF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hint="eastAsia"/>
                <w:sz w:val="18"/>
                <w:szCs w:val="18"/>
              </w:rPr>
              <w:t>hoto</w:t>
            </w:r>
          </w:p>
          <w:p w:rsidR="004A35F5" w:rsidRDefault="004A35F5" w:rsidP="006514FF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A35F5" w:rsidTr="006514FF">
        <w:trPr>
          <w:cantSplit/>
          <w:trHeight w:val="440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Birth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国籍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668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4A35F5" w:rsidTr="006514FF">
        <w:trPr>
          <w:cantSplit/>
          <w:trHeight w:val="576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证件类型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Identification</w:t>
            </w:r>
            <w:r>
              <w:rPr>
                <w:rFonts w:ascii="Times New Roman" w:hAnsi="Times New Roman" w:hint="eastAsia"/>
              </w:rPr>
              <w:t xml:space="preserve"> Type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证件号码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Identification</w:t>
            </w:r>
            <w:r>
              <w:rPr>
                <w:rFonts w:ascii="Times New Roman" w:hAnsi="Times New Roman" w:hint="eastAsia"/>
              </w:rPr>
              <w:t xml:space="preserve"> No.</w:t>
            </w:r>
          </w:p>
        </w:tc>
        <w:tc>
          <w:tcPr>
            <w:tcW w:w="35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4A35F5" w:rsidTr="006514FF">
        <w:trPr>
          <w:cantSplit/>
          <w:trHeight w:val="872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专业技术资格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Professional Qualification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eastAsia="仿宋_GB2312" w:hAnsi="Times New Roman"/>
              </w:rPr>
            </w:pPr>
            <w:r>
              <w:rPr>
                <w:rFonts w:ascii="Times New Roman" w:hAnsi="Times New Roman" w:hint="eastAsia"/>
              </w:rPr>
              <w:t>最高学历</w:t>
            </w:r>
            <w:r>
              <w:rPr>
                <w:rFonts w:ascii="Times New Roman" w:hAnsi="Times New Roman" w:hint="eastAsia"/>
              </w:rPr>
              <w:t xml:space="preserve">Education   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 w:hint="eastAsia"/>
              </w:rPr>
              <w:t>合同或协议期限</w:t>
            </w:r>
            <w:r>
              <w:rPr>
                <w:rFonts w:ascii="Times New Roman" w:eastAsia="黑体" w:hAnsi="Times New Roman" w:hint="eastAsia"/>
              </w:rPr>
              <w:t xml:space="preserve"> </w:t>
            </w:r>
            <w:r>
              <w:rPr>
                <w:rFonts w:ascii="Times New Roman" w:eastAsia="黑体" w:hAnsi="Times New Roman"/>
              </w:rPr>
              <w:t xml:space="preserve">   </w:t>
            </w:r>
            <w:r>
              <w:rPr>
                <w:rFonts w:ascii="Times New Roman" w:eastAsia="黑体" w:hAnsi="Times New Roman"/>
                <w:color w:val="FF0000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eastAsia="黑体" w:hAnsi="Times New Roman"/>
              </w:rPr>
            </w:pPr>
            <w:r>
              <w:rPr>
                <w:rFonts w:ascii="Times New Roman" w:eastAsia="黑体" w:hAnsi="Times New Roman"/>
                <w:color w:val="FF0000"/>
              </w:rPr>
              <w:t>Term of contract or agreement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center"/>
              <w:rPr>
                <w:rFonts w:ascii="Times New Roman" w:eastAsia="黑体" w:hAnsi="Times New Roman"/>
              </w:rPr>
            </w:pPr>
          </w:p>
        </w:tc>
      </w:tr>
      <w:tr w:rsidR="004A35F5" w:rsidTr="006514FF">
        <w:trPr>
          <w:cantSplit/>
          <w:trHeight w:val="806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办证类型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及申领条件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="Batang" w:eastAsiaTheme="minorEastAsia" w:hAnsi="Batang"/>
              </w:rPr>
            </w:pPr>
            <w:r>
              <w:rPr>
                <w:rFonts w:ascii="Times New Roman" w:hAnsi="Times New Roman" w:hint="eastAsia"/>
              </w:rPr>
              <w:t xml:space="preserve">Card Type </w:t>
            </w:r>
            <w:r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 w:hint="eastAsia"/>
              </w:rPr>
              <w:t xml:space="preserve"> Application Requirement</w:t>
            </w:r>
          </w:p>
        </w:tc>
        <w:tc>
          <w:tcPr>
            <w:tcW w:w="8898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tbl>
            <w:tblPr>
              <w:tblW w:w="10302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900"/>
              <w:gridCol w:w="7402"/>
            </w:tblGrid>
            <w:tr w:rsidR="004A35F5" w:rsidTr="006514FF">
              <w:trPr>
                <w:cantSplit/>
                <w:trHeight w:val="866"/>
                <w:jc w:val="center"/>
              </w:trPr>
              <w:tc>
                <w:tcPr>
                  <w:tcW w:w="29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A35F5" w:rsidRDefault="004A35F5" w:rsidP="006514FF">
                  <w:pPr>
                    <w:widowControl/>
                    <w:ind w:firstLineChars="300" w:firstLine="63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</w:rPr>
                    <w:t>）玉兰卡</w:t>
                  </w:r>
                </w:p>
                <w:p w:rsidR="004A35F5" w:rsidRDefault="004A35F5" w:rsidP="006514FF">
                  <w:pPr>
                    <w:widowControl/>
                    <w:ind w:firstLineChars="450" w:firstLine="945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 w:hint="eastAsia"/>
                    </w:rPr>
                    <w:t>Yulan</w:t>
                  </w:r>
                  <w:proofErr w:type="spellEnd"/>
                  <w:r>
                    <w:rPr>
                      <w:rFonts w:ascii="Times New Roman" w:hAnsi="Times New Roman" w:hint="eastAsia"/>
                    </w:rPr>
                    <w:t xml:space="preserve"> Card</w:t>
                  </w:r>
                </w:p>
                <w:p w:rsidR="004A35F5" w:rsidRDefault="004A35F5" w:rsidP="006514FF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4A35F5" w:rsidRDefault="004A35F5" w:rsidP="006514FF">
                  <w:pPr>
                    <w:widowControl/>
                    <w:jc w:val="left"/>
                    <w:rPr>
                      <w:rFonts w:ascii="Times New Roman" w:hAnsi="Times New Roman"/>
                      <w:color w:val="FF0000"/>
                    </w:rPr>
                  </w:pPr>
                  <w:r>
                    <w:rPr>
                      <w:rFonts w:ascii="Times New Roman" w:hAnsi="Times New Roman" w:hint="eastAsia"/>
                    </w:rPr>
                    <w:t>人才类型选择</w:t>
                  </w:r>
                  <w:r>
                    <w:rPr>
                      <w:rFonts w:ascii="Times New Roman" w:hAnsi="Times New Roman" w:hint="eastAsia"/>
                    </w:rPr>
                    <w:t xml:space="preserve">( 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</w:rPr>
                    <w:t>)</w:t>
                  </w:r>
                  <w:r>
                    <w:rPr>
                      <w:rFonts w:ascii="Times New Roman" w:hAnsi="Times New Roman" w:hint="eastAsia"/>
                    </w:rPr>
                    <w:t>：</w:t>
                  </w:r>
                  <w:r>
                    <w:rPr>
                      <w:rFonts w:ascii="Times New Roman" w:hAnsi="Times New Roman" w:hint="eastAsia"/>
                    </w:rPr>
                    <w:t xml:space="preserve">  </w:t>
                  </w:r>
                </w:p>
                <w:p w:rsidR="004A35F5" w:rsidRDefault="004A35F5" w:rsidP="006514FF">
                  <w:pPr>
                    <w:widowControl/>
                    <w:jc w:val="left"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hint="eastAsia"/>
                      <w:b/>
                      <w:color w:val="000000" w:themeColor="text1"/>
                    </w:rPr>
                    <w:t xml:space="preserve">Talent Type 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</w:rPr>
                    <w:t xml:space="preserve">      </w:t>
                  </w:r>
                  <w:r>
                    <w:rPr>
                      <w:rFonts w:ascii="Times New Roman" w:hAnsi="Times New Roman" w:hint="eastAsia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color w:val="0070C0"/>
                    </w:rPr>
                    <w:t xml:space="preserve">        </w:t>
                  </w:r>
                </w:p>
              </w:tc>
            </w:tr>
          </w:tbl>
          <w:p w:rsidR="004A35F5" w:rsidRDefault="004A35F5" w:rsidP="006514FF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 w:rsidR="004A35F5" w:rsidTr="006514FF">
        <w:trPr>
          <w:cantSplit/>
          <w:trHeight w:val="656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）</w:t>
            </w:r>
            <w:proofErr w:type="gramStart"/>
            <w:r>
              <w:rPr>
                <w:rFonts w:ascii="Times New Roman" w:hAnsi="Times New Roman" w:hint="eastAsia"/>
              </w:rPr>
              <w:t>莞</w:t>
            </w:r>
            <w:proofErr w:type="gramEnd"/>
            <w:r>
              <w:rPr>
                <w:rFonts w:ascii="Times New Roman" w:hAnsi="Times New Roman" w:hint="eastAsia"/>
              </w:rPr>
              <w:t>香卡</w:t>
            </w:r>
          </w:p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hint="eastAsia"/>
              </w:rPr>
              <w:t>Guanxiang</w:t>
            </w:r>
            <w:proofErr w:type="spellEnd"/>
            <w:r>
              <w:rPr>
                <w:rFonts w:ascii="Times New Roman" w:hAnsi="Times New Roman" w:hint="eastAsia"/>
              </w:rPr>
              <w:t xml:space="preserve"> Card</w:t>
            </w:r>
          </w:p>
        </w:tc>
        <w:tc>
          <w:tcPr>
            <w:tcW w:w="6700" w:type="dxa"/>
            <w:gridSpan w:val="9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人才类型选择（</w:t>
            </w:r>
            <w:r>
              <w:rPr>
                <w:rFonts w:ascii="Times New Roman" w:hAnsi="Times New Roman" w:hint="eastAsia"/>
                <w:color w:val="FF0000"/>
              </w:rPr>
              <w:t xml:space="preserve">   </w:t>
            </w:r>
            <w:r>
              <w:rPr>
                <w:rFonts w:ascii="Times New Roman" w:hAnsi="Times New Roman" w:hint="eastAsia"/>
                <w:b/>
              </w:rPr>
              <w:t>）</w:t>
            </w:r>
            <w:r>
              <w:rPr>
                <w:rFonts w:ascii="Times New Roman" w:hAnsi="Times New Roman" w:hint="eastAsia"/>
                <w:b/>
              </w:rPr>
              <w:t xml:space="preserve">: </w:t>
            </w:r>
            <w:r>
              <w:rPr>
                <w:rFonts w:ascii="Times New Roman" w:hAnsi="Times New Roman" w:hint="eastAsia"/>
                <w:b/>
                <w:color w:val="FF0000"/>
              </w:rPr>
              <w:t xml:space="preserve"> </w:t>
            </w:r>
          </w:p>
          <w:p w:rsidR="004A35F5" w:rsidRDefault="004A35F5" w:rsidP="006514FF">
            <w:pPr>
              <w:widowControl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</w:rPr>
              <w:t>Talent Type</w:t>
            </w:r>
            <w:r>
              <w:rPr>
                <w:rFonts w:ascii="Times New Roman" w:hAnsi="Times New Roman" w:hint="eastAsia"/>
                <w:color w:val="FF0000"/>
              </w:rPr>
              <w:t xml:space="preserve">   </w:t>
            </w:r>
            <w:r>
              <w:rPr>
                <w:rFonts w:ascii="Times New Roman" w:hAnsi="Times New Roman" w:hint="eastAsia"/>
                <w:color w:val="FF0000"/>
                <w:sz w:val="18"/>
                <w:szCs w:val="18"/>
              </w:rPr>
              <w:t xml:space="preserve"> </w:t>
            </w:r>
          </w:p>
          <w:p w:rsidR="004A35F5" w:rsidRDefault="004A35F5" w:rsidP="006514FF">
            <w:pPr>
              <w:widowControl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A35F5" w:rsidTr="006514FF">
        <w:trPr>
          <w:cantSplit/>
          <w:trHeight w:val="1066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工作单</w:t>
            </w:r>
            <w:r>
              <w:rPr>
                <w:rFonts w:asciiTheme="majorEastAsia" w:eastAsiaTheme="majorEastAsia" w:hAnsiTheme="majorEastAsia" w:hint="eastAsia"/>
              </w:rPr>
              <w:t>位所属镇街 和单位联系电话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  <w:r>
              <w:rPr>
                <w:rFonts w:asciiTheme="majorEastAsia" w:eastAsiaTheme="majorEastAsia" w:hAnsiTheme="majorEastAsia" w:hint="eastAsia"/>
              </w:rPr>
              <w:t xml:space="preserve">          </w:t>
            </w:r>
            <w:r>
              <w:rPr>
                <w:rFonts w:ascii="Times New Roman" w:hAnsi="Times New Roman" w:hint="eastAsia"/>
              </w:rPr>
              <w:t>Work unit subordinate to Town Street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&amp; Contact Way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所属镇街 （          ）</w:t>
            </w:r>
          </w:p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hAnsi="Times New Roman" w:hint="eastAsia"/>
              </w:rPr>
              <w:t>Work unit subordinate to Town Street</w:t>
            </w:r>
            <w:r>
              <w:rPr>
                <w:rFonts w:asciiTheme="majorEastAsia" w:eastAsiaTheme="majorEastAsia" w:hAnsiTheme="majorEastAsia" w:hint="eastAsia"/>
              </w:rPr>
              <w:t xml:space="preserve">            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东莞工作</w:t>
            </w:r>
            <w:r>
              <w:rPr>
                <w:rFonts w:asciiTheme="majorEastAsia" w:eastAsiaTheme="majorEastAsia" w:hAnsiTheme="majorEastAsia"/>
              </w:rPr>
              <w:t>单位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称和职务 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hAnsi="Times New Roman"/>
              </w:rPr>
              <w:t xml:space="preserve">Name </w:t>
            </w:r>
            <w:r>
              <w:rPr>
                <w:rFonts w:ascii="Times New Roman" w:hAnsi="Times New Roman" w:hint="eastAsia"/>
              </w:rPr>
              <w:t xml:space="preserve">of </w:t>
            </w:r>
            <w:r>
              <w:rPr>
                <w:rFonts w:ascii="Times New Roman" w:hAnsi="Times New Roman"/>
              </w:rPr>
              <w:t>Current Employer</w:t>
            </w:r>
            <w:r>
              <w:rPr>
                <w:rFonts w:ascii="Times New Roman" w:hAnsi="Times New Roman" w:hint="eastAsia"/>
              </w:rPr>
              <w:t xml:space="preserve"> in </w:t>
            </w:r>
            <w:proofErr w:type="spellStart"/>
            <w:r>
              <w:rPr>
                <w:rFonts w:ascii="Times New Roman" w:hAnsi="Times New Roman" w:hint="eastAsia"/>
              </w:rPr>
              <w:t>Dongguan</w:t>
            </w:r>
            <w:proofErr w:type="spellEnd"/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&amp; Applicant’</w:t>
            </w:r>
            <w:r>
              <w:rPr>
                <w:rFonts w:ascii="Times New Roman" w:hAnsi="Times New Roman" w:hint="eastAsia"/>
              </w:rPr>
              <w:t xml:space="preserve">s </w:t>
            </w:r>
            <w:r>
              <w:rPr>
                <w:rFonts w:ascii="Times New Roman" w:hAnsi="Times New Roman"/>
              </w:rPr>
              <w:t xml:space="preserve">Position </w:t>
            </w:r>
            <w:r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单位全称：</w:t>
            </w:r>
          </w:p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</w:t>
            </w:r>
            <w:r>
              <w:rPr>
                <w:rFonts w:ascii="Times New Roman" w:hAnsi="Times New Roman" w:hint="eastAsia"/>
              </w:rPr>
              <w:t xml:space="preserve">of </w:t>
            </w:r>
            <w:r>
              <w:rPr>
                <w:rFonts w:ascii="Times New Roman" w:hAnsi="Times New Roman"/>
              </w:rPr>
              <w:t>Current Employer</w:t>
            </w:r>
            <w:r>
              <w:rPr>
                <w:rFonts w:ascii="Times New Roman" w:hAnsi="Times New Roman" w:hint="eastAsia"/>
              </w:rPr>
              <w:t xml:space="preserve"> in </w:t>
            </w:r>
            <w:proofErr w:type="spellStart"/>
            <w:r>
              <w:rPr>
                <w:rFonts w:ascii="Times New Roman" w:hAnsi="Times New Roman" w:hint="eastAsia"/>
              </w:rPr>
              <w:t>Dongguan</w:t>
            </w:r>
            <w:proofErr w:type="spellEnd"/>
          </w:p>
        </w:tc>
      </w:tr>
      <w:tr w:rsidR="004A35F5" w:rsidTr="006514FF">
        <w:trPr>
          <w:cantSplit/>
          <w:trHeight w:hRule="exact" w:val="1037"/>
          <w:jc w:val="center"/>
        </w:trPr>
        <w:tc>
          <w:tcPr>
            <w:tcW w:w="17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单位电话：</w:t>
            </w:r>
          </w:p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hAnsi="Times New Roman" w:hint="eastAsia"/>
              </w:rPr>
              <w:t>Contact Way</w:t>
            </w:r>
          </w:p>
        </w:tc>
        <w:tc>
          <w:tcPr>
            <w:tcW w:w="19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42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职务：</w:t>
            </w:r>
          </w:p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Applicant’</w:t>
            </w:r>
            <w:r>
              <w:rPr>
                <w:rFonts w:ascii="Times New Roman" w:hAnsi="Times New Roman" w:hint="eastAsia"/>
              </w:rPr>
              <w:t xml:space="preserve">s </w:t>
            </w:r>
            <w:r>
              <w:rPr>
                <w:rFonts w:ascii="Times New Roman" w:hAnsi="Times New Roman"/>
              </w:rPr>
              <w:t>Position</w:t>
            </w:r>
          </w:p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4A35F5" w:rsidTr="006514FF">
        <w:trPr>
          <w:cantSplit/>
          <w:trHeight w:val="1082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22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手机号码：            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*</w:t>
            </w:r>
          </w:p>
          <w:p w:rsidR="004A35F5" w:rsidRDefault="004A35F5" w:rsidP="006514FF">
            <w:pPr>
              <w:spacing w:line="2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hAnsi="Times New Roman"/>
              </w:rPr>
              <w:t>Phone Number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所获奖项及</w:t>
            </w:r>
          </w:p>
          <w:p w:rsidR="004A35F5" w:rsidRDefault="004A35F5" w:rsidP="006514FF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荣誉称号 </w:t>
            </w:r>
          </w:p>
          <w:p w:rsidR="004A35F5" w:rsidRDefault="004A35F5" w:rsidP="006514FF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hAnsi="Times New Roman" w:hint="eastAsia"/>
              </w:rPr>
              <w:t>Awards &amp; honorary titles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</w:p>
        </w:tc>
      </w:tr>
      <w:tr w:rsidR="004A35F5" w:rsidTr="006514FF">
        <w:trPr>
          <w:cantSplit/>
          <w:trHeight w:val="1685"/>
          <w:jc w:val="center"/>
        </w:trPr>
        <w:tc>
          <w:tcPr>
            <w:tcW w:w="10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本人申请声明，本表所填写的内容及所提交的书面材料完全真实、有效。</w:t>
            </w:r>
          </w:p>
          <w:p w:rsidR="004A35F5" w:rsidRDefault="004A35F5" w:rsidP="006514F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hereby declare that the information given above and application materials </w:t>
            </w:r>
            <w:r>
              <w:rPr>
                <w:rFonts w:ascii="Times New Roman" w:hAnsi="Times New Roman" w:hint="eastAsia"/>
              </w:rPr>
              <w:t xml:space="preserve">submitted </w:t>
            </w:r>
            <w:r>
              <w:rPr>
                <w:rFonts w:ascii="Times New Roman" w:hAnsi="Times New Roman"/>
              </w:rPr>
              <w:t xml:space="preserve">are true and correct. </w:t>
            </w:r>
            <w:r>
              <w:rPr>
                <w:rFonts w:ascii="Times New Roman" w:hAnsi="Times New Roman" w:hint="eastAsia"/>
              </w:rPr>
              <w:t> </w:t>
            </w:r>
          </w:p>
          <w:p w:rsidR="004A35F5" w:rsidRDefault="004A35F5" w:rsidP="006514FF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 w:hint="eastAsia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color w:val="FF0000"/>
              </w:rPr>
              <w:t>*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申请人</w:t>
            </w:r>
            <w:r>
              <w:rPr>
                <w:rFonts w:asciiTheme="majorEastAsia" w:eastAsiaTheme="majorEastAsia" w:hAnsiTheme="majorEastAsia" w:hint="eastAsia"/>
              </w:rPr>
              <w:t>确认</w:t>
            </w:r>
            <w:r>
              <w:rPr>
                <w:rFonts w:asciiTheme="majorEastAsia" w:eastAsiaTheme="majorEastAsia" w:hAnsiTheme="majorEastAsia"/>
              </w:rPr>
              <w:t>：</w:t>
            </w:r>
            <w:r>
              <w:rPr>
                <w:rFonts w:asciiTheme="majorEastAsia" w:eastAsiaTheme="majorEastAsia" w:hAnsiTheme="majorEastAsia" w:hint="eastAsia"/>
              </w:rPr>
              <w:t xml:space="preserve">（        </w:t>
            </w:r>
            <w:r>
              <w:rPr>
                <w:rFonts w:asciiTheme="majorEastAsia" w:eastAsiaTheme="majorEastAsia" w:hAnsiTheme="majorEastAsia"/>
              </w:rPr>
              <w:t xml:space="preserve">）         </w:t>
            </w:r>
          </w:p>
          <w:p w:rsidR="004A35F5" w:rsidRDefault="004A35F5" w:rsidP="006514FF">
            <w:pPr>
              <w:spacing w:line="240" w:lineRule="exact"/>
              <w:jc w:val="left"/>
              <w:rPr>
                <w:rFonts w:ascii="Times New Roman" w:hAnsi="Times New Roman"/>
              </w:rPr>
            </w:pPr>
            <w:r>
              <w:rPr>
                <w:rFonts w:asciiTheme="majorEastAsia" w:eastAsiaTheme="majorEastAsia" w:hAnsiTheme="majorEastAsia"/>
              </w:rPr>
              <w:t xml:space="preserve">         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                                 </w:t>
            </w:r>
            <w:r>
              <w:rPr>
                <w:rFonts w:ascii="Batang" w:eastAsia="Batang" w:hAnsi="Batang" w:hint="eastAsia"/>
              </w:rPr>
              <w:t xml:space="preserve"> </w:t>
            </w:r>
            <w:r>
              <w:rPr>
                <w:rFonts w:ascii="Times New Roman" w:hAnsi="Times New Roman"/>
              </w:rPr>
              <w:t>Applicant Signature</w:t>
            </w:r>
            <w:r>
              <w:rPr>
                <w:rFonts w:ascii="Times New Roman" w:hAnsi="Times New Roman" w:hint="eastAsia"/>
              </w:rPr>
              <w:t xml:space="preserve"> for Confirmation</w:t>
            </w:r>
          </w:p>
          <w:p w:rsidR="004A35F5" w:rsidRDefault="004A35F5" w:rsidP="006514FF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Theme="majorEastAsia" w:eastAsiaTheme="majorEastAsia" w:hAnsiTheme="majorEastAsia"/>
              </w:rPr>
              <w:t xml:space="preserve">                         </w:t>
            </w:r>
            <w:r>
              <w:rPr>
                <w:rFonts w:asciiTheme="majorEastAsia" w:eastAsiaTheme="majorEastAsia" w:hAnsiTheme="majorEastAsia" w:hint="eastAsia"/>
              </w:rPr>
              <w:t xml:space="preserve">      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                              </w:t>
            </w:r>
            <w:r>
              <w:rPr>
                <w:rFonts w:asciiTheme="majorEastAsia" w:eastAsiaTheme="majorEastAsia" w:hAnsiTheme="majorEastAsia"/>
              </w:rPr>
              <w:t>日期</w:t>
            </w:r>
            <w:r>
              <w:rPr>
                <w:rFonts w:ascii="Times New Roman" w:hAnsi="Times New Roman"/>
              </w:rPr>
              <w:t>Date</w:t>
            </w:r>
            <w:r>
              <w:rPr>
                <w:rFonts w:ascii="Times New Roman" w:hAnsi="Times New Roman" w:hint="eastAsia"/>
              </w:rPr>
              <w:t>(</w:t>
            </w:r>
            <w:proofErr w:type="spellStart"/>
            <w:r>
              <w:rPr>
                <w:rFonts w:ascii="Times New Roman" w:hAnsi="Times New Roman" w:hint="eastAsia"/>
              </w:rPr>
              <w:t>yyyy</w:t>
            </w:r>
            <w:proofErr w:type="spellEnd"/>
            <w:r>
              <w:rPr>
                <w:rFonts w:ascii="Times New Roman" w:hAnsi="Times New Roman" w:hint="eastAsia"/>
              </w:rPr>
              <w:t>/mm/</w:t>
            </w:r>
            <w:proofErr w:type="spellStart"/>
            <w:r>
              <w:rPr>
                <w:rFonts w:ascii="Times New Roman" w:hAnsi="Times New Roman" w:hint="eastAsia"/>
              </w:rPr>
              <w:t>dd</w:t>
            </w:r>
            <w:proofErr w:type="spellEnd"/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/>
              </w:rPr>
              <w:t>：</w:t>
            </w:r>
          </w:p>
          <w:p w:rsidR="004A35F5" w:rsidRDefault="004A35F5" w:rsidP="006514FF">
            <w:pPr>
              <w:spacing w:line="240" w:lineRule="exact"/>
              <w:ind w:firstLineChars="3050" w:firstLine="6405"/>
              <w:rPr>
                <w:rFonts w:ascii="Times New Roman" w:hAnsi="Times New Roma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4A35F5" w:rsidTr="006514FF">
        <w:trPr>
          <w:cantSplit/>
          <w:trHeight w:val="133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35F5" w:rsidRDefault="004A35F5" w:rsidP="006514FF">
            <w:pPr>
              <w:spacing w:line="2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东莞市人力资源</w:t>
            </w:r>
            <w:proofErr w:type="gramStart"/>
            <w:r>
              <w:rPr>
                <w:rFonts w:ascii="宋体" w:hAnsi="宋体" w:hint="eastAsia"/>
              </w:rPr>
              <w:t>和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</w:p>
          <w:p w:rsidR="004A35F5" w:rsidRDefault="004A35F5" w:rsidP="006514FF">
            <w:pPr>
              <w:spacing w:line="2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社会保障局审核意见 </w:t>
            </w:r>
            <w:r>
              <w:rPr>
                <w:rFonts w:ascii="仿宋" w:eastAsia="仿宋" w:hAnsi="仿宋" w:hint="eastAsia"/>
                <w:color w:val="FF0000"/>
                <w:sz w:val="24"/>
                <w:szCs w:val="24"/>
              </w:rPr>
              <w:t>*</w:t>
            </w:r>
          </w:p>
          <w:p w:rsidR="004A35F5" w:rsidRDefault="004A35F5" w:rsidP="006514FF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 xml:space="preserve">Approval Remarks of </w:t>
            </w:r>
            <w:proofErr w:type="spellStart"/>
            <w:r>
              <w:rPr>
                <w:rFonts w:ascii="Times New Roman" w:hAnsi="Times New Roman" w:hint="eastAsia"/>
              </w:rPr>
              <w:t>Dongguan</w:t>
            </w:r>
            <w:proofErr w:type="spellEnd"/>
            <w:r>
              <w:rPr>
                <w:rFonts w:ascii="Times New Roman" w:hAnsi="Times New Roman" w:hint="eastAsia"/>
              </w:rPr>
              <w:t xml:space="preserve"> Human Resources Service Bureau</w:t>
            </w:r>
          </w:p>
        </w:tc>
        <w:tc>
          <w:tcPr>
            <w:tcW w:w="807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5F5" w:rsidRDefault="004A35F5" w:rsidP="006514FF">
            <w:pPr>
              <w:spacing w:line="0" w:lineRule="atLeast"/>
              <w:ind w:firstLineChars="1850" w:firstLine="3885"/>
              <w:rPr>
                <w:rFonts w:ascii="Times New Roman" w:hAnsi="Times New Roman"/>
              </w:rPr>
            </w:pPr>
          </w:p>
          <w:p w:rsidR="004A35F5" w:rsidRDefault="004A35F5" w:rsidP="006514FF">
            <w:pPr>
              <w:spacing w:line="0" w:lineRule="atLeast"/>
              <w:ind w:firstLineChars="1850" w:firstLine="3885"/>
              <w:rPr>
                <w:rFonts w:ascii="Times New Roman" w:hAnsi="Times New Roman"/>
              </w:rPr>
            </w:pPr>
          </w:p>
          <w:p w:rsidR="004A35F5" w:rsidRDefault="004A35F5" w:rsidP="006514FF">
            <w:pPr>
              <w:spacing w:line="0" w:lineRule="atLeast"/>
              <w:ind w:firstLineChars="1850" w:firstLine="3885"/>
              <w:rPr>
                <w:rFonts w:ascii="Times New Roman" w:hAnsi="Times New Roman"/>
              </w:rPr>
            </w:pPr>
          </w:p>
          <w:p w:rsidR="004A35F5" w:rsidRDefault="004A35F5" w:rsidP="006514FF">
            <w:pPr>
              <w:spacing w:line="0" w:lineRule="atLeast"/>
              <w:ind w:firstLineChars="1850" w:firstLine="3885"/>
              <w:rPr>
                <w:rFonts w:ascii="Times New Roman" w:hAnsi="Times New Roman"/>
              </w:rPr>
            </w:pPr>
          </w:p>
          <w:p w:rsidR="004A35F5" w:rsidRDefault="004A35F5" w:rsidP="006514FF">
            <w:pPr>
              <w:spacing w:line="0" w:lineRule="atLeast"/>
              <w:ind w:firstLineChars="2300" w:firstLine="483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签字（盖章）：</w:t>
            </w:r>
          </w:p>
          <w:p w:rsidR="004A35F5" w:rsidRDefault="004A35F5" w:rsidP="006514FF">
            <w:pPr>
              <w:spacing w:line="0" w:lineRule="atLeast"/>
              <w:ind w:firstLineChars="2300" w:firstLine="48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  <w:r>
              <w:rPr>
                <w:rFonts w:ascii="Times New Roman" w:hAnsi="Times New Roman" w:hint="eastAsia"/>
              </w:rPr>
              <w:t>/Seal</w:t>
            </w:r>
          </w:p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   </w:t>
            </w:r>
            <w:r>
              <w:rPr>
                <w:rFonts w:ascii="Times New Roman" w:hAnsi="Times New Roman" w:hint="eastAsia"/>
              </w:rPr>
              <w:t>日</w:t>
            </w:r>
          </w:p>
          <w:p w:rsidR="004A35F5" w:rsidRDefault="004A35F5" w:rsidP="006514FF">
            <w:pPr>
              <w:spacing w:line="0" w:lineRule="atLeast"/>
              <w:rPr>
                <w:rFonts w:ascii="Times New Roman" w:hAnsi="Times New Roman"/>
              </w:rPr>
            </w:pPr>
          </w:p>
        </w:tc>
      </w:tr>
    </w:tbl>
    <w:p w:rsidR="004A35F5" w:rsidRDefault="004A35F5" w:rsidP="004A35F5">
      <w:pPr>
        <w:spacing w:line="240" w:lineRule="exact"/>
        <w:rPr>
          <w:rFonts w:ascii="Arial Unicode MS" w:eastAsia="Arial Unicode MS" w:hAnsi="Arial Unicode MS" w:cs="Arial Unicode MS"/>
          <w:sz w:val="18"/>
          <w:szCs w:val="18"/>
        </w:rPr>
      </w:pPr>
      <w:bookmarkStart w:id="2" w:name="_Hlk55333685"/>
      <w:r>
        <w:rPr>
          <w:rFonts w:ascii="Arial Unicode MS" w:eastAsia="Arial Unicode MS" w:hAnsi="Arial Unicode MS" w:cs="Arial Unicode MS" w:hint="eastAsia"/>
          <w:sz w:val="18"/>
          <w:szCs w:val="18"/>
        </w:rPr>
        <w:t>此</w:t>
      </w:r>
      <w:r>
        <w:rPr>
          <w:rFonts w:ascii="Arial Unicode MS" w:eastAsia="Arial Unicode MS" w:hAnsi="Arial Unicode MS" w:cs="Arial Unicode MS"/>
          <w:sz w:val="18"/>
          <w:szCs w:val="18"/>
        </w:rPr>
        <w:t>表一式</w:t>
      </w:r>
      <w:r>
        <w:rPr>
          <w:rFonts w:ascii="微软雅黑" w:eastAsia="微软雅黑" w:hAnsi="微软雅黑" w:cs="微软雅黑" w:hint="eastAsia"/>
          <w:sz w:val="18"/>
          <w:szCs w:val="18"/>
        </w:rPr>
        <w:t>一</w:t>
      </w:r>
      <w:r>
        <w:rPr>
          <w:rFonts w:ascii="Arial Unicode MS" w:eastAsia="Arial Unicode MS" w:hAnsi="Arial Unicode MS" w:cs="Arial Unicode MS"/>
          <w:sz w:val="18"/>
          <w:szCs w:val="18"/>
        </w:rPr>
        <w:t>份，</w:t>
      </w:r>
      <w:r>
        <w:rPr>
          <w:rFonts w:ascii="Arial Unicode MS" w:eastAsia="Arial Unicode MS" w:hAnsi="Arial Unicode MS" w:cs="Arial Unicode MS" w:hint="eastAsia"/>
          <w:sz w:val="18"/>
          <w:szCs w:val="18"/>
        </w:rPr>
        <w:t>东莞市人力资源和社会保障局</w:t>
      </w:r>
      <w:r>
        <w:rPr>
          <w:rFonts w:ascii="微软雅黑" w:eastAsia="微软雅黑" w:hAnsi="微软雅黑" w:cs="微软雅黑" w:hint="eastAsia"/>
          <w:sz w:val="18"/>
          <w:szCs w:val="18"/>
        </w:rPr>
        <w:t>存档</w:t>
      </w:r>
      <w:r>
        <w:rPr>
          <w:rFonts w:ascii="Arial Unicode MS" w:eastAsia="Arial Unicode MS" w:hAnsi="Arial Unicode MS" w:cs="Arial Unicode MS"/>
          <w:sz w:val="18"/>
          <w:szCs w:val="18"/>
        </w:rPr>
        <w:t>。</w:t>
      </w:r>
    </w:p>
    <w:bookmarkEnd w:id="1"/>
    <w:bookmarkEnd w:id="2"/>
    <w:p w:rsidR="004A35F5" w:rsidRPr="004A35F5" w:rsidRDefault="004A35F5" w:rsidP="004A35F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</w:t>
      </w:r>
      <w:r>
        <w:rPr>
          <w:rFonts w:ascii="Times New Roman" w:hAnsi="Times New Roman" w:hint="eastAsia"/>
        </w:rPr>
        <w:t>is</w:t>
      </w:r>
      <w:r>
        <w:rPr>
          <w:rFonts w:ascii="Times New Roman" w:hAnsi="Times New Roman"/>
        </w:rPr>
        <w:t xml:space="preserve"> in </w:t>
      </w:r>
      <w:r>
        <w:rPr>
          <w:rFonts w:ascii="Times New Roman" w:hAnsi="Times New Roman" w:hint="eastAsia"/>
        </w:rPr>
        <w:t>one copy</w:t>
      </w:r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 w:hint="eastAsia"/>
        </w:rPr>
        <w:t>Dongguan</w:t>
      </w:r>
      <w:proofErr w:type="spellEnd"/>
      <w:r>
        <w:rPr>
          <w:rFonts w:ascii="Times New Roman" w:hAnsi="Times New Roman" w:hint="eastAsia"/>
        </w:rPr>
        <w:t xml:space="preserve"> Human Resources Service Bureau will </w:t>
      </w:r>
      <w:r>
        <w:rPr>
          <w:rFonts w:ascii="Times New Roman" w:hAnsi="Times New Roman"/>
        </w:rPr>
        <w:t>retain.</w:t>
      </w:r>
    </w:p>
    <w:p w:rsidR="006015EC" w:rsidRDefault="009C6D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6015EC" w:rsidRDefault="006015EC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6015EC" w:rsidRDefault="009C6D0F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/>
          <w:sz w:val="36"/>
          <w:szCs w:val="36"/>
        </w:rPr>
        <w:t xml:space="preserve">              </w:t>
      </w:r>
      <w:r>
        <w:rPr>
          <w:rFonts w:asciiTheme="minorHAnsi" w:eastAsia="黑体" w:hAnsiTheme="minorHAnsi" w:cstheme="minorHAnsi" w:hint="eastAsia"/>
          <w:sz w:val="36"/>
          <w:szCs w:val="36"/>
        </w:rPr>
        <w:t>单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位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推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荐</w:t>
      </w: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  <w:r>
        <w:rPr>
          <w:rFonts w:asciiTheme="minorHAnsi" w:eastAsia="黑体" w:hAnsiTheme="minorHAnsi" w:cstheme="minorHAnsi" w:hint="eastAsia"/>
          <w:sz w:val="36"/>
          <w:szCs w:val="36"/>
        </w:rPr>
        <w:t>书</w:t>
      </w:r>
    </w:p>
    <w:p w:rsidR="006015EC" w:rsidRDefault="009C6D0F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  <w:r>
        <w:rPr>
          <w:rFonts w:asciiTheme="minorHAnsi" w:eastAsia="黑体" w:hAnsiTheme="minorHAnsi" w:cstheme="minorHAnsi" w:hint="eastAsia"/>
          <w:sz w:val="36"/>
          <w:szCs w:val="36"/>
        </w:rPr>
        <w:t xml:space="preserve"> 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sz w:val="30"/>
          <w:szCs w:val="30"/>
        </w:rPr>
      </w:pPr>
      <w:r>
        <w:rPr>
          <w:rFonts w:ascii="华文仿宋" w:eastAsia="华文仿宋" w:hAnsi="华文仿宋" w:cstheme="minorHAnsi" w:hint="eastAsia"/>
          <w:sz w:val="30"/>
          <w:szCs w:val="30"/>
        </w:rPr>
        <w:t>东莞市人力资源和社会保障局：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sz w:val="30"/>
          <w:szCs w:val="30"/>
          <w:u w:val="single"/>
        </w:rPr>
      </w:pPr>
      <w:r>
        <w:rPr>
          <w:rFonts w:ascii="华文仿宋" w:eastAsia="华文仿宋" w:hAnsi="华文仿宋" w:cstheme="minorHAnsi" w:hint="eastAsia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</w:rPr>
        <w:t xml:space="preserve">     </w:t>
      </w:r>
      <w:r>
        <w:rPr>
          <w:rFonts w:ascii="华文仿宋" w:eastAsia="华文仿宋" w:hAnsi="华文仿宋" w:cstheme="minorHAnsi" w:hint="eastAsia"/>
          <w:sz w:val="30"/>
          <w:szCs w:val="30"/>
        </w:rPr>
        <w:t>我单位同意推荐姓名：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            </w:t>
      </w:r>
      <w:r>
        <w:rPr>
          <w:rFonts w:ascii="华文仿宋" w:eastAsia="华文仿宋" w:hAnsi="华文仿宋" w:cstheme="minorHAnsi" w:hint="eastAsia"/>
          <w:sz w:val="30"/>
          <w:szCs w:val="30"/>
        </w:rPr>
        <w:t>身份证号码：（</w:t>
      </w:r>
      <w:r>
        <w:rPr>
          <w:rFonts w:ascii="华文仿宋" w:eastAsia="华文仿宋" w:hAnsi="华文仿宋" w:cstheme="minorHAnsi" w:hint="eastAsia"/>
          <w:color w:val="FF0000"/>
          <w:sz w:val="30"/>
          <w:szCs w:val="30"/>
        </w:rPr>
        <w:t>护照号码、港澳台通行证号码</w:t>
      </w:r>
      <w:r>
        <w:rPr>
          <w:rFonts w:ascii="华文仿宋" w:eastAsia="华文仿宋" w:hAnsi="华文仿宋" w:cstheme="minorHAnsi" w:hint="eastAsia"/>
          <w:sz w:val="30"/>
          <w:szCs w:val="30"/>
        </w:rPr>
        <w:t>）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                   </w:t>
      </w:r>
      <w:r>
        <w:rPr>
          <w:rFonts w:ascii="华文仿宋" w:eastAsia="华文仿宋" w:hAnsi="华文仿宋" w:cstheme="minorHAnsi"/>
          <w:sz w:val="30"/>
          <w:szCs w:val="30"/>
        </w:rPr>
        <w:t xml:space="preserve">  </w:t>
      </w:r>
      <w:r>
        <w:rPr>
          <w:rFonts w:ascii="华文仿宋" w:eastAsia="华文仿宋" w:hAnsi="华文仿宋" w:cstheme="minorHAnsi" w:hint="eastAsia"/>
          <w:sz w:val="30"/>
          <w:szCs w:val="30"/>
        </w:rPr>
        <w:t>职务：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/>
          <w:sz w:val="30"/>
          <w:szCs w:val="30"/>
        </w:rPr>
        <w:t xml:space="preserve"> 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sz w:val="30"/>
          <w:szCs w:val="30"/>
          <w:u w:val="single"/>
        </w:rPr>
        <w:t xml:space="preserve">          </w:t>
      </w:r>
      <w:r>
        <w:rPr>
          <w:rFonts w:ascii="华文仿宋" w:eastAsia="华文仿宋" w:hAnsi="华文仿宋" w:cstheme="minorHAnsi" w:hint="eastAsia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 w:hint="eastAsia"/>
          <w:sz w:val="30"/>
          <w:szCs w:val="30"/>
        </w:rPr>
        <w:t>成为东莞市优才卡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  <w:u w:val="single"/>
        </w:rPr>
        <w:t>（</w:t>
      </w:r>
      <w:r>
        <w:rPr>
          <w:rFonts w:ascii="华文仿宋" w:eastAsia="华文仿宋" w:hAnsi="华文仿宋" w:cstheme="minorHAnsi" w:hint="eastAsia"/>
          <w:color w:val="FF0000"/>
          <w:sz w:val="30"/>
          <w:szCs w:val="30"/>
          <w:u w:val="single"/>
        </w:rPr>
        <w:t>玉兰卡或</w:t>
      </w:r>
      <w:proofErr w:type="gramStart"/>
      <w:r>
        <w:rPr>
          <w:rFonts w:ascii="华文仿宋" w:eastAsia="华文仿宋" w:hAnsi="华文仿宋" w:cstheme="minorHAnsi" w:hint="eastAsia"/>
          <w:color w:val="FF0000"/>
          <w:sz w:val="30"/>
          <w:szCs w:val="30"/>
          <w:u w:val="single"/>
        </w:rPr>
        <w:t>莞</w:t>
      </w:r>
      <w:proofErr w:type="gramEnd"/>
      <w:r>
        <w:rPr>
          <w:rFonts w:ascii="华文仿宋" w:eastAsia="华文仿宋" w:hAnsi="华文仿宋" w:cstheme="minorHAnsi" w:hint="eastAsia"/>
          <w:color w:val="FF0000"/>
          <w:sz w:val="30"/>
          <w:szCs w:val="30"/>
          <w:u w:val="single"/>
        </w:rPr>
        <w:t>香卡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  <w:u w:val="single"/>
        </w:rPr>
        <w:t>）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符合条件的申领人，特此证明。</w:t>
      </w:r>
    </w:p>
    <w:p w:rsidR="006015EC" w:rsidRDefault="006015EC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单位名称：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  <w:t xml:space="preserve">                                         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单位统一社会信用代码：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  <w:u w:val="single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  <w:t xml:space="preserve">                             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单位地址：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  <w:u w:val="single"/>
        </w:rPr>
        <w:t xml:space="preserve">                                         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             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联系电话：</w:t>
      </w:r>
      <w:r>
        <w:rPr>
          <w:rFonts w:ascii="华文仿宋" w:eastAsia="华文仿宋" w:hAnsi="华文仿宋" w:cstheme="minorHAnsi" w:hint="eastAsia"/>
          <w:color w:val="000000" w:themeColor="text1"/>
          <w:sz w:val="24"/>
          <w:szCs w:val="24"/>
        </w:rPr>
        <w:t>（固定电话）</w:t>
      </w:r>
      <w:r>
        <w:rPr>
          <w:rFonts w:ascii="华文仿宋" w:eastAsia="华文仿宋" w:hAnsi="华文仿宋" w:cstheme="minorHAnsi" w:hint="eastAsia"/>
          <w:b/>
          <w:bCs/>
          <w:color w:val="000000" w:themeColor="text1"/>
          <w:sz w:val="24"/>
          <w:szCs w:val="24"/>
          <w:u w:val="thick"/>
        </w:rPr>
        <w:t xml:space="preserve"> </w:t>
      </w:r>
      <w:r>
        <w:rPr>
          <w:rFonts w:ascii="华文仿宋" w:eastAsia="华文仿宋" w:hAnsi="华文仿宋" w:cstheme="minorHAnsi"/>
          <w:b/>
          <w:bCs/>
          <w:color w:val="000000" w:themeColor="text1"/>
          <w:sz w:val="24"/>
          <w:szCs w:val="24"/>
          <w:u w:val="thick"/>
        </w:rPr>
        <w:t xml:space="preserve">                </w:t>
      </w:r>
      <w:r>
        <w:rPr>
          <w:rFonts w:ascii="华文仿宋" w:eastAsia="华文仿宋" w:hAnsi="华文仿宋" w:cstheme="minorHAnsi" w:hint="eastAsia"/>
          <w:b/>
          <w:bCs/>
          <w:color w:val="000000" w:themeColor="text1"/>
          <w:sz w:val="24"/>
          <w:szCs w:val="24"/>
          <w:u w:val="thick"/>
        </w:rPr>
        <w:t xml:space="preserve">            </w:t>
      </w:r>
      <w:r>
        <w:rPr>
          <w:rFonts w:ascii="华文仿宋" w:eastAsia="华文仿宋" w:hAnsi="华文仿宋" w:cstheme="minorHAnsi"/>
          <w:b/>
          <w:bCs/>
          <w:color w:val="000000" w:themeColor="text1"/>
          <w:sz w:val="24"/>
          <w:szCs w:val="24"/>
          <w:u w:val="thick"/>
        </w:rPr>
        <w:t xml:space="preserve">          </w:t>
      </w:r>
      <w:r>
        <w:rPr>
          <w:rFonts w:ascii="华文仿宋" w:eastAsia="华文仿宋" w:hAnsi="华文仿宋" w:cstheme="minorHAnsi"/>
          <w:b/>
          <w:bCs/>
          <w:color w:val="000000" w:themeColor="text1"/>
          <w:sz w:val="30"/>
          <w:szCs w:val="30"/>
          <w:u w:val="thick"/>
        </w:rPr>
        <w:t xml:space="preserve"> 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</w:t>
      </w:r>
    </w:p>
    <w:p w:rsidR="006015EC" w:rsidRDefault="006015EC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</w:p>
    <w:p w:rsidR="006015EC" w:rsidRDefault="006015EC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color w:val="000000" w:themeColor="text1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     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单位负责人签名（盖章）：</w:t>
      </w:r>
    </w:p>
    <w:p w:rsidR="006015EC" w:rsidRDefault="009C6D0F">
      <w:pPr>
        <w:spacing w:line="600" w:lineRule="exact"/>
        <w:rPr>
          <w:rFonts w:ascii="华文仿宋" w:eastAsia="华文仿宋" w:hAnsi="华文仿宋" w:cstheme="minorHAnsi"/>
          <w:sz w:val="30"/>
          <w:szCs w:val="30"/>
        </w:rPr>
      </w:pP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                           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年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 xml:space="preserve">月 </w:t>
      </w:r>
      <w:r>
        <w:rPr>
          <w:rFonts w:ascii="华文仿宋" w:eastAsia="华文仿宋" w:hAnsi="华文仿宋" w:cstheme="minorHAnsi"/>
          <w:color w:val="000000" w:themeColor="text1"/>
          <w:sz w:val="30"/>
          <w:szCs w:val="30"/>
        </w:rPr>
        <w:t xml:space="preserve">    </w:t>
      </w:r>
      <w:r>
        <w:rPr>
          <w:rFonts w:ascii="华文仿宋" w:eastAsia="华文仿宋" w:hAnsi="华文仿宋" w:cstheme="minorHAnsi" w:hint="eastAsia"/>
          <w:color w:val="000000" w:themeColor="text1"/>
          <w:sz w:val="30"/>
          <w:szCs w:val="30"/>
        </w:rPr>
        <w:t>日</w:t>
      </w:r>
    </w:p>
    <w:p w:rsidR="006015EC" w:rsidRDefault="006015EC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6015EC" w:rsidRDefault="006015EC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6015EC" w:rsidRDefault="006015EC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6015EC" w:rsidRDefault="006015EC">
      <w:pPr>
        <w:spacing w:line="600" w:lineRule="exact"/>
        <w:rPr>
          <w:rFonts w:asciiTheme="minorHAnsi" w:eastAsia="黑体" w:hAnsiTheme="minorHAnsi" w:cstheme="minorHAnsi"/>
          <w:sz w:val="36"/>
          <w:szCs w:val="36"/>
        </w:rPr>
      </w:pPr>
    </w:p>
    <w:p w:rsidR="006015EC" w:rsidRDefault="009C6D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附件4</w:t>
      </w:r>
    </w:p>
    <w:p w:rsidR="006015EC" w:rsidRDefault="009C6D0F">
      <w:pPr>
        <w:spacing w:line="240" w:lineRule="exact"/>
        <w:ind w:firstLineChars="600" w:firstLine="1440"/>
        <w:rPr>
          <w:rFonts w:ascii="Batang" w:eastAsiaTheme="minorEastAsia" w:hAnsi="Batang" w:cs="Arial Unicode MS"/>
        </w:rPr>
      </w:pPr>
      <w:r>
        <w:rPr>
          <w:rFonts w:ascii="黑体" w:eastAsia="黑体" w:hAnsi="黑体" w:cs="Arial Unicode MS" w:hint="eastAsia"/>
          <w:sz w:val="24"/>
          <w:szCs w:val="24"/>
        </w:rPr>
        <w:t>各镇街（园区）人力资源和社会保障分局办事窗口</w:t>
      </w:r>
      <w:r w:rsidR="00791253">
        <w:rPr>
          <w:rFonts w:ascii="黑体" w:eastAsia="黑体" w:hAnsi="黑体" w:cs="Arial Unicode MS" w:hint="eastAsia"/>
          <w:sz w:val="24"/>
          <w:szCs w:val="24"/>
        </w:rPr>
        <w:t>地址和联系电话</w:t>
      </w:r>
    </w:p>
    <w:tbl>
      <w:tblPr>
        <w:tblStyle w:val="a7"/>
        <w:tblW w:w="9669" w:type="dxa"/>
        <w:tblInd w:w="-318" w:type="dxa"/>
        <w:tblLayout w:type="fixed"/>
        <w:tblLook w:val="04A0"/>
      </w:tblPr>
      <w:tblGrid>
        <w:gridCol w:w="1844"/>
        <w:gridCol w:w="5812"/>
        <w:gridCol w:w="2013"/>
      </w:tblGrid>
      <w:tr w:rsidR="006015EC">
        <w:trPr>
          <w:trHeight w:val="319"/>
        </w:trPr>
        <w:tc>
          <w:tcPr>
            <w:tcW w:w="1844" w:type="dxa"/>
          </w:tcPr>
          <w:p w:rsidR="006015EC" w:rsidRDefault="009C6D0F">
            <w:pPr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镇</w:t>
            </w:r>
            <w:proofErr w:type="gramStart"/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街分局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地  址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黑体" w:eastAsia="黑体" w:hAnsi="黑体" w:cs="Arial Unicode MS"/>
                <w:sz w:val="24"/>
                <w:szCs w:val="24"/>
              </w:rPr>
            </w:pPr>
            <w:r>
              <w:rPr>
                <w:rFonts w:ascii="黑体" w:eastAsia="黑体" w:hAnsi="黑体" w:cs="Arial Unicode MS" w:hint="eastAsia"/>
                <w:sz w:val="24"/>
                <w:szCs w:val="24"/>
              </w:rPr>
              <w:t>咨询电话</w:t>
            </w:r>
          </w:p>
        </w:tc>
      </w:tr>
      <w:tr w:rsidR="006015EC">
        <w:trPr>
          <w:trHeight w:val="284"/>
        </w:trPr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莞</w:t>
            </w:r>
            <w:proofErr w:type="gramEnd"/>
            <w:r>
              <w:rPr>
                <w:rFonts w:ascii="宋体" w:hAnsi="宋体" w:cs="Arial Unicode MS" w:hint="eastAsia"/>
                <w:color w:val="000000" w:themeColor="text1"/>
              </w:rPr>
              <w:t>城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proofErr w:type="gramStart"/>
            <w:r>
              <w:rPr>
                <w:rFonts w:ascii="宋体" w:hAnsi="宋体" w:cs="Arial Unicode MS" w:hint="eastAsia"/>
              </w:rPr>
              <w:t>莞</w:t>
            </w:r>
            <w:proofErr w:type="gramEnd"/>
            <w:r>
              <w:rPr>
                <w:rFonts w:ascii="宋体" w:hAnsi="宋体" w:cs="Arial Unicode MS" w:hint="eastAsia"/>
              </w:rPr>
              <w:t>城区旗峰路309号</w:t>
            </w:r>
            <w:proofErr w:type="gramStart"/>
            <w:r>
              <w:rPr>
                <w:rFonts w:ascii="宋体" w:hAnsi="宋体" w:cs="Arial Unicode MS" w:hint="eastAsia"/>
              </w:rPr>
              <w:t>浩宇大厦</w:t>
            </w:r>
            <w:proofErr w:type="gramEnd"/>
            <w:r>
              <w:rPr>
                <w:rFonts w:ascii="宋体" w:hAnsi="宋体" w:cs="Arial Unicode MS" w:hint="eastAsia"/>
              </w:rPr>
              <w:t>三楼 3号窗口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/>
              </w:rPr>
              <w:t>22460654</w:t>
            </w:r>
          </w:p>
        </w:tc>
      </w:tr>
      <w:tr w:rsidR="006015EC">
        <w:trPr>
          <w:trHeight w:val="232"/>
        </w:trPr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南城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南城街道西平社区</w:t>
            </w:r>
            <w:proofErr w:type="gramStart"/>
            <w:r>
              <w:rPr>
                <w:rFonts w:ascii="宋体" w:hAnsi="宋体" w:cs="Arial Unicode MS" w:hint="eastAsia"/>
              </w:rPr>
              <w:t>东骏路22号</w:t>
            </w:r>
            <w:proofErr w:type="gramEnd"/>
            <w:r>
              <w:rPr>
                <w:rFonts w:ascii="宋体" w:hAnsi="宋体" w:cs="Arial Unicode MS" w:hint="eastAsia"/>
              </w:rPr>
              <w:t>宏图科技中心3号楼南城街道政务服务中心41-43号窗口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28057023</w:t>
            </w:r>
          </w:p>
        </w:tc>
      </w:tr>
      <w:tr w:rsidR="006015EC">
        <w:trPr>
          <w:trHeight w:val="194"/>
        </w:trPr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东城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Theme="majorEastAsia" w:eastAsiaTheme="majorEastAsia" w:hAnsiTheme="majorEastAsia" w:cs="Arial Unicode MS"/>
              </w:rPr>
            </w:pPr>
            <w:r>
              <w:rPr>
                <w:rFonts w:asciiTheme="majorEastAsia" w:eastAsiaTheme="majorEastAsia" w:hAnsiTheme="majorEastAsia" w:cs="Arial Unicode MS" w:hint="eastAsia"/>
              </w:rPr>
              <w:t>东城街道东城路571号东莞市人力资源和社会保障局东城分局1楼综合办事大厅</w:t>
            </w:r>
          </w:p>
        </w:tc>
        <w:tc>
          <w:tcPr>
            <w:tcW w:w="2013" w:type="dxa"/>
          </w:tcPr>
          <w:p w:rsidR="006015EC" w:rsidRDefault="009C6D0F">
            <w:pPr>
              <w:ind w:firstLineChars="250" w:firstLine="525"/>
              <w:jc w:val="left"/>
              <w:rPr>
                <w:rFonts w:asciiTheme="majorEastAsia" w:eastAsiaTheme="majorEastAsia" w:hAnsiTheme="majorEastAsia" w:cs="Arial Unicode MS"/>
              </w:rPr>
            </w:pPr>
            <w:r>
              <w:t>22328832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万江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万江街道行政办事服务中心二楼31号窗口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22179978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中堂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/>
              </w:rPr>
              <w:t>中堂镇北王西路7号二楼大厅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88119718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望牛墩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望牛墩镇金牛路</w:t>
            </w:r>
            <w:r>
              <w:rPr>
                <w:rFonts w:hint="eastAsia"/>
              </w:rPr>
              <w:t>2601</w:t>
            </w:r>
            <w:r>
              <w:rPr>
                <w:rFonts w:hint="eastAsia"/>
              </w:rPr>
              <w:t>号旧社区服务中心正后方（望牛墩镇综合服务中心）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81318192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麻涌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麻涌镇政务服务中心一楼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81903309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石碣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石碣镇政文西路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号石</w:t>
            </w:r>
            <w:proofErr w:type="gramStart"/>
            <w:r>
              <w:rPr>
                <w:rFonts w:hint="eastAsia"/>
              </w:rPr>
              <w:t>碣综合</w:t>
            </w:r>
            <w:proofErr w:type="gramEnd"/>
            <w:r>
              <w:rPr>
                <w:rFonts w:hint="eastAsia"/>
              </w:rPr>
              <w:t>服务中心人力资源窗口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86388911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高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埗人社分局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埗</w:t>
            </w:r>
            <w:proofErr w:type="gramEnd"/>
            <w:r>
              <w:rPr>
                <w:rFonts w:hint="eastAsia"/>
              </w:rPr>
              <w:t>镇高龙西路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88871322</w:t>
            </w:r>
            <w:r>
              <w:rPr>
                <w:rFonts w:hint="eastAsia"/>
              </w:rPr>
              <w:t>转</w:t>
            </w:r>
            <w:r>
              <w:rPr>
                <w:rFonts w:hint="eastAsia"/>
              </w:rPr>
              <w:t>1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洪梅人社分局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proofErr w:type="gramStart"/>
            <w:r>
              <w:rPr>
                <w:rFonts w:hint="eastAsia"/>
              </w:rPr>
              <w:t>洪梅镇洪梅</w:t>
            </w:r>
            <w:proofErr w:type="gramEnd"/>
            <w:r>
              <w:rPr>
                <w:rFonts w:hint="eastAsia"/>
              </w:rPr>
              <w:t>大道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88438666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道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滘人社分局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道</w:t>
            </w:r>
            <w:proofErr w:type="gramStart"/>
            <w:r>
              <w:rPr>
                <w:rFonts w:ascii="宋体" w:hAnsi="宋体" w:cs="Arial Unicode MS" w:hint="eastAsia"/>
              </w:rPr>
              <w:t>滘</w:t>
            </w:r>
            <w:proofErr w:type="gramEnd"/>
            <w:r>
              <w:rPr>
                <w:rFonts w:ascii="宋体" w:hAnsi="宋体" w:cs="Arial Unicode MS" w:hint="eastAsia"/>
              </w:rPr>
              <w:t>镇政务服务中心（道</w:t>
            </w:r>
            <w:proofErr w:type="gramStart"/>
            <w:r>
              <w:rPr>
                <w:rFonts w:ascii="宋体" w:hAnsi="宋体" w:cs="Arial Unicode MS" w:hint="eastAsia"/>
              </w:rPr>
              <w:t>滘</w:t>
            </w:r>
            <w:proofErr w:type="gramEnd"/>
            <w:r>
              <w:rPr>
                <w:rFonts w:ascii="宋体" w:hAnsi="宋体" w:cs="Arial Unicode MS" w:hint="eastAsia"/>
              </w:rPr>
              <w:t>镇花园大街1号）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81332157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厚街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厚街镇竹园路68号家具研发楼北门厚街镇政务</w:t>
            </w:r>
            <w:proofErr w:type="gramStart"/>
            <w:r>
              <w:rPr>
                <w:rFonts w:ascii="宋体" w:hAnsi="宋体" w:cs="Arial Unicode MS" w:hint="eastAsia"/>
              </w:rPr>
              <w:t>中心人社40、41号</w:t>
            </w:r>
            <w:proofErr w:type="gramEnd"/>
            <w:r>
              <w:rPr>
                <w:rFonts w:ascii="宋体" w:hAnsi="宋体" w:cs="Arial Unicode MS" w:hint="eastAsia"/>
              </w:rPr>
              <w:t>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85896188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虎门人社分局</w:t>
            </w:r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虎门镇虎门大道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号新富民服装商务中心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楼虎门镇政务服务中心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号窗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88729052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石龙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石龙镇龙城二路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号（石龙镇政务中心）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81329679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沙田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沙田镇东莞港服务大楼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81262162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长安人社分局</w:t>
            </w:r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长安镇东门中路</w:t>
            </w:r>
            <w:r>
              <w:rPr>
                <w:rFonts w:hint="eastAsia"/>
              </w:rPr>
              <w:t>388</w:t>
            </w:r>
            <w:r>
              <w:rPr>
                <w:rFonts w:hint="eastAsia"/>
              </w:rPr>
              <w:t>号长安镇政务服务中心一楼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82112345</w:t>
            </w:r>
            <w:r>
              <w:rPr>
                <w:rFonts w:hint="eastAsia"/>
              </w:rPr>
              <w:t>转</w:t>
            </w:r>
            <w:r>
              <w:rPr>
                <w:rFonts w:hint="eastAsia"/>
              </w:rPr>
              <w:t>2018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寮</w:t>
            </w:r>
            <w:proofErr w:type="gramEnd"/>
            <w:r>
              <w:rPr>
                <w:rFonts w:ascii="宋体" w:hAnsi="宋体" w:cs="Arial Unicode MS" w:hint="eastAsia"/>
                <w:color w:val="000000" w:themeColor="text1"/>
              </w:rPr>
              <w:t>步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proofErr w:type="gramStart"/>
            <w:r>
              <w:rPr>
                <w:rFonts w:hint="eastAsia"/>
              </w:rPr>
              <w:t>寮</w:t>
            </w:r>
            <w:proofErr w:type="gramEnd"/>
            <w:r>
              <w:rPr>
                <w:rFonts w:hint="eastAsia"/>
              </w:rPr>
              <w:t>步镇政务服务中心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83281403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大岭山人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大岭山镇综合办公楼三楼</w:t>
            </w:r>
            <w:r>
              <w:rPr>
                <w:rFonts w:hint="eastAsia"/>
              </w:rPr>
              <w:t>305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85637799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大朗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大朗镇银朗南路288号行政服务中心办事大厅</w:t>
            </w:r>
          </w:p>
        </w:tc>
        <w:tc>
          <w:tcPr>
            <w:tcW w:w="2013" w:type="dxa"/>
          </w:tcPr>
          <w:p w:rsidR="006015EC" w:rsidRDefault="009C6D0F">
            <w:pPr>
              <w:ind w:firstLineChars="200" w:firstLine="420"/>
              <w:rPr>
                <w:rFonts w:ascii="宋体" w:hAnsi="宋体" w:cs="Arial Unicode MS"/>
              </w:rPr>
            </w:pPr>
            <w:r>
              <w:rPr>
                <w:rFonts w:ascii="宋体" w:hAnsi="宋体" w:cs="Arial Unicode MS"/>
              </w:rPr>
              <w:t>83203302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黄江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黄江镇田美南区</w:t>
            </w:r>
            <w:proofErr w:type="gramStart"/>
            <w:r>
              <w:rPr>
                <w:rFonts w:hint="eastAsia"/>
              </w:rPr>
              <w:t>龙芯三</w:t>
            </w:r>
            <w:proofErr w:type="gramEnd"/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号二</w:t>
            </w:r>
            <w:proofErr w:type="gramStart"/>
            <w:r>
              <w:rPr>
                <w:rFonts w:hint="eastAsia"/>
              </w:rPr>
              <w:t>楼培训就业股</w:t>
            </w:r>
            <w:proofErr w:type="gramEnd"/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83363572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樟木头人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樟木头镇银河北路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87123986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凤岗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凤岗镇政通路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楼培训</w:t>
            </w:r>
            <w:proofErr w:type="gramEnd"/>
            <w:r>
              <w:rPr>
                <w:rFonts w:hint="eastAsia"/>
              </w:rPr>
              <w:t>就业办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82522506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塘厦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塘厦镇爱民街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号二楼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82076626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谢岗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谢岗镇南湖路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号政务中心</w:t>
            </w:r>
            <w:r>
              <w:rPr>
                <w:rFonts w:hint="eastAsia"/>
              </w:rPr>
              <w:t>C34</w:t>
            </w:r>
            <w:r>
              <w:rPr>
                <w:rFonts w:hint="eastAsia"/>
              </w:rPr>
              <w:t>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83579831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清溪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清溪镇清溪大道</w:t>
            </w:r>
            <w:r>
              <w:rPr>
                <w:rFonts w:hint="eastAsia"/>
              </w:rPr>
              <w:t>299</w:t>
            </w:r>
            <w:r>
              <w:rPr>
                <w:rFonts w:hint="eastAsia"/>
              </w:rPr>
              <w:t>号综合服务中心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87898877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常平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常平镇政务服务中心（东莞市常平镇园林路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83822555/83822111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桥头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桥光大道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号桥头行政办事中心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座二</w:t>
            </w:r>
            <w:proofErr w:type="gramStart"/>
            <w:r>
              <w:rPr>
                <w:rFonts w:hint="eastAsia"/>
              </w:rPr>
              <w:t>楼人社专区</w:t>
            </w:r>
            <w:proofErr w:type="gramEnd"/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83568097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横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沥人社分局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东莞市横沥镇沿江路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t>82181132/81018136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东坑人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东坑镇人民政府南楼政务服务中心二楼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83868321</w:t>
            </w:r>
            <w:r>
              <w:rPr>
                <w:rFonts w:hint="eastAsia"/>
              </w:rPr>
              <w:t>（受理）</w:t>
            </w:r>
            <w:r>
              <w:rPr>
                <w:rFonts w:hint="eastAsia"/>
              </w:rPr>
              <w:t>89300303</w:t>
            </w:r>
            <w:r>
              <w:rPr>
                <w:rFonts w:hint="eastAsia"/>
              </w:rPr>
              <w:t>（审核）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企石人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企石镇振兴路</w:t>
            </w:r>
            <w:r>
              <w:rPr>
                <w:rFonts w:hint="eastAsia"/>
              </w:rPr>
              <w:t>130</w:t>
            </w:r>
            <w:r>
              <w:rPr>
                <w:rFonts w:hint="eastAsia"/>
              </w:rPr>
              <w:t>号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86738082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石排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石排镇政务服务中心</w:t>
            </w:r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号窗口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86525998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茶山人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茶山镇政务服务中心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楼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86411840</w:t>
            </w:r>
          </w:p>
        </w:tc>
      </w:tr>
      <w:tr w:rsidR="006015EC">
        <w:tc>
          <w:tcPr>
            <w:tcW w:w="1844" w:type="dxa"/>
          </w:tcPr>
          <w:p w:rsidR="006015EC" w:rsidRDefault="009C6D0F">
            <w:pPr>
              <w:jc w:val="center"/>
              <w:rPr>
                <w:rFonts w:ascii="宋体" w:hAnsi="宋体" w:cs="Arial Unicode MS"/>
                <w:color w:val="000000" w:themeColor="text1"/>
              </w:rPr>
            </w:pPr>
            <w:r>
              <w:rPr>
                <w:rFonts w:ascii="宋体" w:hAnsi="宋体" w:cs="Arial Unicode MS" w:hint="eastAsia"/>
                <w:color w:val="000000" w:themeColor="text1"/>
              </w:rPr>
              <w:t>松山湖</w:t>
            </w:r>
            <w:proofErr w:type="gramStart"/>
            <w:r>
              <w:rPr>
                <w:rFonts w:ascii="宋体" w:hAnsi="宋体" w:cs="Arial Unicode MS" w:hint="eastAsia"/>
                <w:color w:val="000000" w:themeColor="text1"/>
              </w:rPr>
              <w:t>人社分局</w:t>
            </w:r>
            <w:proofErr w:type="gramEnd"/>
          </w:p>
        </w:tc>
        <w:tc>
          <w:tcPr>
            <w:tcW w:w="5812" w:type="dxa"/>
          </w:tcPr>
          <w:p w:rsidR="006015EC" w:rsidRDefault="009C6D0F">
            <w:pPr>
              <w:jc w:val="left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松山</w:t>
            </w:r>
            <w:proofErr w:type="gramStart"/>
            <w:r>
              <w:rPr>
                <w:rFonts w:hint="eastAsia"/>
              </w:rPr>
              <w:t>湖人才</w:t>
            </w:r>
            <w:proofErr w:type="gramEnd"/>
            <w:r>
              <w:rPr>
                <w:rFonts w:hint="eastAsia"/>
              </w:rPr>
              <w:t>大厦一楼</w:t>
            </w:r>
          </w:p>
        </w:tc>
        <w:tc>
          <w:tcPr>
            <w:tcW w:w="2013" w:type="dxa"/>
          </w:tcPr>
          <w:p w:rsidR="006015EC" w:rsidRDefault="009C6D0F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23078150</w:t>
            </w:r>
          </w:p>
        </w:tc>
      </w:tr>
    </w:tbl>
    <w:p w:rsidR="006015EC" w:rsidRDefault="006015EC" w:rsidP="00DC7071">
      <w:pPr>
        <w:spacing w:line="600" w:lineRule="exact"/>
        <w:rPr>
          <w:rFonts w:asciiTheme="majorEastAsia" w:eastAsiaTheme="majorEastAsia" w:hAnsiTheme="majorEastAsia" w:cstheme="minorHAnsi"/>
          <w:sz w:val="24"/>
          <w:szCs w:val="24"/>
        </w:rPr>
      </w:pPr>
    </w:p>
    <w:sectPr w:rsidR="006015EC" w:rsidSect="00601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7C0" w:rsidRDefault="004F27C0" w:rsidP="00DC7071">
      <w:r>
        <w:separator/>
      </w:r>
    </w:p>
  </w:endnote>
  <w:endnote w:type="continuationSeparator" w:id="0">
    <w:p w:rsidR="004F27C0" w:rsidRDefault="004F27C0" w:rsidP="00DC7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7C0" w:rsidRDefault="004F27C0" w:rsidP="00DC7071">
      <w:r>
        <w:separator/>
      </w:r>
    </w:p>
  </w:footnote>
  <w:footnote w:type="continuationSeparator" w:id="0">
    <w:p w:rsidR="004F27C0" w:rsidRDefault="004F27C0" w:rsidP="00DC7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741"/>
    <w:rsid w:val="000229BD"/>
    <w:rsid w:val="00022A66"/>
    <w:rsid w:val="00024180"/>
    <w:rsid w:val="0002618C"/>
    <w:rsid w:val="00027F31"/>
    <w:rsid w:val="00040973"/>
    <w:rsid w:val="000550FB"/>
    <w:rsid w:val="00055B9A"/>
    <w:rsid w:val="00060AED"/>
    <w:rsid w:val="00062FEA"/>
    <w:rsid w:val="00063AAB"/>
    <w:rsid w:val="00064E03"/>
    <w:rsid w:val="000A3928"/>
    <w:rsid w:val="000A5EB1"/>
    <w:rsid w:val="000A7934"/>
    <w:rsid w:val="000B0D68"/>
    <w:rsid w:val="000B21EF"/>
    <w:rsid w:val="000B5C29"/>
    <w:rsid w:val="000B61FA"/>
    <w:rsid w:val="000C4AF5"/>
    <w:rsid w:val="000C7BAE"/>
    <w:rsid w:val="000D050D"/>
    <w:rsid w:val="000D2E87"/>
    <w:rsid w:val="000E0198"/>
    <w:rsid w:val="000E5A46"/>
    <w:rsid w:val="000E69A6"/>
    <w:rsid w:val="001117CA"/>
    <w:rsid w:val="00112BD3"/>
    <w:rsid w:val="001201C8"/>
    <w:rsid w:val="00151C68"/>
    <w:rsid w:val="00151ED9"/>
    <w:rsid w:val="001C42C0"/>
    <w:rsid w:val="001C7AB9"/>
    <w:rsid w:val="001D38E9"/>
    <w:rsid w:val="001D79D5"/>
    <w:rsid w:val="001F3331"/>
    <w:rsid w:val="002277C9"/>
    <w:rsid w:val="00235001"/>
    <w:rsid w:val="00237472"/>
    <w:rsid w:val="00257808"/>
    <w:rsid w:val="0026715A"/>
    <w:rsid w:val="0027796B"/>
    <w:rsid w:val="002C017E"/>
    <w:rsid w:val="002E3DCB"/>
    <w:rsid w:val="002E7A88"/>
    <w:rsid w:val="002F2DFC"/>
    <w:rsid w:val="002F3C2D"/>
    <w:rsid w:val="003208B4"/>
    <w:rsid w:val="00326506"/>
    <w:rsid w:val="00351B60"/>
    <w:rsid w:val="00361CC5"/>
    <w:rsid w:val="00370887"/>
    <w:rsid w:val="00371AA2"/>
    <w:rsid w:val="00376B43"/>
    <w:rsid w:val="00384F4F"/>
    <w:rsid w:val="0038502B"/>
    <w:rsid w:val="00391B1D"/>
    <w:rsid w:val="003A49B2"/>
    <w:rsid w:val="004252FE"/>
    <w:rsid w:val="00425877"/>
    <w:rsid w:val="004774EF"/>
    <w:rsid w:val="0048321A"/>
    <w:rsid w:val="004932BF"/>
    <w:rsid w:val="00496925"/>
    <w:rsid w:val="004A35F5"/>
    <w:rsid w:val="004A63D7"/>
    <w:rsid w:val="004C4789"/>
    <w:rsid w:val="004C4C89"/>
    <w:rsid w:val="004C63F5"/>
    <w:rsid w:val="004D60EE"/>
    <w:rsid w:val="004E6C63"/>
    <w:rsid w:val="004F27C0"/>
    <w:rsid w:val="004F5660"/>
    <w:rsid w:val="00504456"/>
    <w:rsid w:val="005051B8"/>
    <w:rsid w:val="00506864"/>
    <w:rsid w:val="0051181F"/>
    <w:rsid w:val="0051304E"/>
    <w:rsid w:val="00520596"/>
    <w:rsid w:val="005314BD"/>
    <w:rsid w:val="00542032"/>
    <w:rsid w:val="00565F1C"/>
    <w:rsid w:val="005B02A0"/>
    <w:rsid w:val="005E004E"/>
    <w:rsid w:val="005E28CD"/>
    <w:rsid w:val="006015EC"/>
    <w:rsid w:val="00610DBA"/>
    <w:rsid w:val="0061779C"/>
    <w:rsid w:val="00620659"/>
    <w:rsid w:val="006211D0"/>
    <w:rsid w:val="00627F90"/>
    <w:rsid w:val="00631873"/>
    <w:rsid w:val="006361CF"/>
    <w:rsid w:val="006538B0"/>
    <w:rsid w:val="006539C0"/>
    <w:rsid w:val="006661EA"/>
    <w:rsid w:val="006743EA"/>
    <w:rsid w:val="006962CD"/>
    <w:rsid w:val="006A48EA"/>
    <w:rsid w:val="006A7357"/>
    <w:rsid w:val="006B3583"/>
    <w:rsid w:val="006B7D84"/>
    <w:rsid w:val="006D2FDB"/>
    <w:rsid w:val="00702A80"/>
    <w:rsid w:val="0072306B"/>
    <w:rsid w:val="00735BE1"/>
    <w:rsid w:val="007461F5"/>
    <w:rsid w:val="00750FC7"/>
    <w:rsid w:val="00766077"/>
    <w:rsid w:val="00772C55"/>
    <w:rsid w:val="007733F9"/>
    <w:rsid w:val="00791253"/>
    <w:rsid w:val="007B49DD"/>
    <w:rsid w:val="007B5F36"/>
    <w:rsid w:val="007D526B"/>
    <w:rsid w:val="007D537A"/>
    <w:rsid w:val="007E0504"/>
    <w:rsid w:val="007E3DE2"/>
    <w:rsid w:val="007E7769"/>
    <w:rsid w:val="008013FC"/>
    <w:rsid w:val="00802BF9"/>
    <w:rsid w:val="0081648E"/>
    <w:rsid w:val="0081660D"/>
    <w:rsid w:val="00817A08"/>
    <w:rsid w:val="00835568"/>
    <w:rsid w:val="008524A6"/>
    <w:rsid w:val="008B4BBD"/>
    <w:rsid w:val="008B6790"/>
    <w:rsid w:val="008C4C31"/>
    <w:rsid w:val="008C5628"/>
    <w:rsid w:val="008D6757"/>
    <w:rsid w:val="008E3C58"/>
    <w:rsid w:val="008F5B4A"/>
    <w:rsid w:val="00906F5A"/>
    <w:rsid w:val="00927CFE"/>
    <w:rsid w:val="00931218"/>
    <w:rsid w:val="009533AA"/>
    <w:rsid w:val="00957EE1"/>
    <w:rsid w:val="00964AF2"/>
    <w:rsid w:val="00987846"/>
    <w:rsid w:val="00995980"/>
    <w:rsid w:val="009B3786"/>
    <w:rsid w:val="009C0447"/>
    <w:rsid w:val="009C6D0F"/>
    <w:rsid w:val="009D4AC9"/>
    <w:rsid w:val="009E620E"/>
    <w:rsid w:val="009F3A45"/>
    <w:rsid w:val="00A139DE"/>
    <w:rsid w:val="00A167A5"/>
    <w:rsid w:val="00A17DB7"/>
    <w:rsid w:val="00A3390F"/>
    <w:rsid w:val="00A365D9"/>
    <w:rsid w:val="00A425A7"/>
    <w:rsid w:val="00A43F29"/>
    <w:rsid w:val="00A46272"/>
    <w:rsid w:val="00A5131A"/>
    <w:rsid w:val="00A56437"/>
    <w:rsid w:val="00A83811"/>
    <w:rsid w:val="00A9461E"/>
    <w:rsid w:val="00A957E4"/>
    <w:rsid w:val="00A959E8"/>
    <w:rsid w:val="00A966C2"/>
    <w:rsid w:val="00AD2C27"/>
    <w:rsid w:val="00AD75E2"/>
    <w:rsid w:val="00AF08E9"/>
    <w:rsid w:val="00B24D20"/>
    <w:rsid w:val="00B3678C"/>
    <w:rsid w:val="00B56F00"/>
    <w:rsid w:val="00B603B3"/>
    <w:rsid w:val="00B67E20"/>
    <w:rsid w:val="00B7556B"/>
    <w:rsid w:val="00B91792"/>
    <w:rsid w:val="00BA11CF"/>
    <w:rsid w:val="00BA3D2D"/>
    <w:rsid w:val="00BA72AF"/>
    <w:rsid w:val="00BB2460"/>
    <w:rsid w:val="00BD0741"/>
    <w:rsid w:val="00BD0897"/>
    <w:rsid w:val="00BD1533"/>
    <w:rsid w:val="00BD3089"/>
    <w:rsid w:val="00BD5B49"/>
    <w:rsid w:val="00BD5D49"/>
    <w:rsid w:val="00BE50C6"/>
    <w:rsid w:val="00BF1F9C"/>
    <w:rsid w:val="00C1689A"/>
    <w:rsid w:val="00C411E8"/>
    <w:rsid w:val="00C56486"/>
    <w:rsid w:val="00C60E44"/>
    <w:rsid w:val="00C664CD"/>
    <w:rsid w:val="00C75B3F"/>
    <w:rsid w:val="00CA4944"/>
    <w:rsid w:val="00CB3AA1"/>
    <w:rsid w:val="00CB6BCF"/>
    <w:rsid w:val="00CB77A7"/>
    <w:rsid w:val="00CD163F"/>
    <w:rsid w:val="00CD56A3"/>
    <w:rsid w:val="00CD7F6C"/>
    <w:rsid w:val="00CF7328"/>
    <w:rsid w:val="00D07E2F"/>
    <w:rsid w:val="00D157DC"/>
    <w:rsid w:val="00D270C8"/>
    <w:rsid w:val="00D3333B"/>
    <w:rsid w:val="00D3376B"/>
    <w:rsid w:val="00D3686F"/>
    <w:rsid w:val="00D3744C"/>
    <w:rsid w:val="00D459BA"/>
    <w:rsid w:val="00D45A46"/>
    <w:rsid w:val="00D75212"/>
    <w:rsid w:val="00D759C5"/>
    <w:rsid w:val="00DA654A"/>
    <w:rsid w:val="00DB61CE"/>
    <w:rsid w:val="00DC7071"/>
    <w:rsid w:val="00DD36F8"/>
    <w:rsid w:val="00DD436A"/>
    <w:rsid w:val="00DF2302"/>
    <w:rsid w:val="00E12F33"/>
    <w:rsid w:val="00E15D9D"/>
    <w:rsid w:val="00E27D77"/>
    <w:rsid w:val="00E40D38"/>
    <w:rsid w:val="00E44070"/>
    <w:rsid w:val="00E46135"/>
    <w:rsid w:val="00E51D9F"/>
    <w:rsid w:val="00E54916"/>
    <w:rsid w:val="00E57AB3"/>
    <w:rsid w:val="00E7614A"/>
    <w:rsid w:val="00E81793"/>
    <w:rsid w:val="00E937CA"/>
    <w:rsid w:val="00E958DE"/>
    <w:rsid w:val="00EA0BC9"/>
    <w:rsid w:val="00EB0DEB"/>
    <w:rsid w:val="00EC3D11"/>
    <w:rsid w:val="00EC6424"/>
    <w:rsid w:val="00ED2FA6"/>
    <w:rsid w:val="00EE3317"/>
    <w:rsid w:val="00EF122B"/>
    <w:rsid w:val="00EF28B6"/>
    <w:rsid w:val="00F238C6"/>
    <w:rsid w:val="00F24741"/>
    <w:rsid w:val="00F4092A"/>
    <w:rsid w:val="00F42AE2"/>
    <w:rsid w:val="00F42C29"/>
    <w:rsid w:val="00F4363A"/>
    <w:rsid w:val="00F45228"/>
    <w:rsid w:val="00F52BE4"/>
    <w:rsid w:val="00F64968"/>
    <w:rsid w:val="00F67536"/>
    <w:rsid w:val="00F7195B"/>
    <w:rsid w:val="00F74E0C"/>
    <w:rsid w:val="00F761D1"/>
    <w:rsid w:val="00FB1910"/>
    <w:rsid w:val="00FB257D"/>
    <w:rsid w:val="00FC6C88"/>
    <w:rsid w:val="00FC781A"/>
    <w:rsid w:val="00FF6562"/>
    <w:rsid w:val="17D0695F"/>
    <w:rsid w:val="2CD6313C"/>
    <w:rsid w:val="45D57015"/>
    <w:rsid w:val="4FF830BA"/>
    <w:rsid w:val="7F9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EC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0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015E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60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6015EC"/>
    <w:rPr>
      <w:rFonts w:ascii="Calibri" w:eastAsia="宋体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5EC"/>
    <w:rPr>
      <w:rFonts w:ascii="Calibri" w:eastAsia="宋体" w:hAnsi="Calibri" w:cs="宋体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6015E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6015EC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F0344-519A-44C3-8958-1B938AA8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1384</Words>
  <Characters>7890</Characters>
  <Application>Microsoft Office Word</Application>
  <DocSecurity>0</DocSecurity>
  <Lines>65</Lines>
  <Paragraphs>18</Paragraphs>
  <ScaleCrop>false</ScaleCrop>
  <Company>WwW.YlmF.CoM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麦双妹</cp:lastModifiedBy>
  <cp:revision>6</cp:revision>
  <cp:lastPrinted>2019-10-31T10:14:00Z</cp:lastPrinted>
  <dcterms:created xsi:type="dcterms:W3CDTF">2020-12-07T12:26:00Z</dcterms:created>
  <dcterms:modified xsi:type="dcterms:W3CDTF">2020-12-09T01:03:00Z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