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18"/>
          <w:szCs w:val="18"/>
        </w:rPr>
      </w:pPr>
      <w:r>
        <w:rPr>
          <w:rFonts w:hint="eastAsia" w:eastAsia="仿宋_GB2312"/>
          <w:sz w:val="18"/>
          <w:szCs w:val="18"/>
        </w:rPr>
        <w:t>附件</w:t>
      </w:r>
      <w:r>
        <w:rPr>
          <w:rFonts w:hint="eastAsia" w:ascii="经典仿宋简" w:hAnsi="仿宋_GB2312" w:eastAsia="经典仿宋简"/>
          <w:bCs/>
          <w:sz w:val="18"/>
          <w:szCs w:val="18"/>
        </w:rPr>
        <w:t>1：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2021</w:t>
      </w:r>
      <w:r>
        <w:rPr>
          <w:rFonts w:hint="eastAsia"/>
          <w:b/>
          <w:bCs/>
          <w:sz w:val="44"/>
          <w:szCs w:val="44"/>
        </w:rPr>
        <w:t>年东坑镇篮球赛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竞赛处罚规定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各参赛代表队： 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为更好地开展我镇篮球比赛运动，确保比赛安全、有序、顺利地进行，在活动期间提供精彩的体育比赛，使全体人员都能共同参与体育盛事，我们就东坑镇篮球比赛作如下规定：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一、比赛期间对裁判不满导致弃权的球队，判本场球赛0:20负，对队员当事人进行批评教育（镇体委保留全镇通报批评的权利）。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二、比赛期间一方运动员、领队和教练向对方、裁判与记录台人员使用有侮辱、挑斗、攻击性的语言或动作行为的，情况严重的，除临场裁判判罚外，还将视情况的严重性对违纪者作出停赛（或禁止入场）1</w:t>
      </w:r>
      <w:r>
        <w:rPr>
          <w:sz w:val="24"/>
        </w:rPr>
        <w:t>—</w:t>
      </w:r>
      <w:r>
        <w:rPr>
          <w:rFonts w:hint="eastAsia"/>
          <w:sz w:val="24"/>
        </w:rPr>
        <w:t>2场处理；对判决不满追打裁判的，或冲击记录台造成设施设备损坏的和刻意煽动群众起哄闹事的，取消违规队本次篮球比赛资格，赔偿有关经济损失，情节严重的，交由公安机关依法追究肇事者的相关责任。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三、对参与赌球，无理取闹、袭击裁判的观众，治安力量应即时制止处理，情节严重的由公安机关依法追究肇事者的相关责任。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特别勉励各参赛队伍、运动员和观众，以“友谊第一、比赛第二”为宗旨，做到尊重裁判，尊重对手，尊重观众，共同营造欢乐祥和的篮球运动氛围，促进我镇精神文明建设。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东坑镇篮球竞赛组委会领导小组</w:t>
      </w:r>
    </w:p>
    <w:p>
      <w:pPr>
        <w:spacing w:line="360" w:lineRule="auto"/>
        <w:ind w:right="480"/>
        <w:jc w:val="righ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仿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D4216"/>
    <w:rsid w:val="7E3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2021-07-27T08:47:00Z</dcterms:created>
  <dc:creator>hp</dc:creator>
  <cp:lastModifiedBy>fgzx</cp:lastModifiedBy>
  <dcterms:modified xsi:type="dcterms:W3CDTF">2021-07-27T09:01:20Z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D7C4FCCBD54940B397EA364CD8FD0077</vt:lpwstr>
  </property>
</Properties>
</file>